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25B4">
      <w:pPr>
        <w:pStyle w:val="Tekstpodstawowy"/>
        <w:jc w:val="right"/>
      </w:pPr>
      <w:r>
        <w:rPr>
          <w:rFonts w:ascii="Arial" w:hAnsi="Arial" w:cs="Arial"/>
          <w:sz w:val="22"/>
        </w:rPr>
        <w:t>Boniewo, dnia 29.09.2017 r.</w:t>
      </w:r>
    </w:p>
    <w:p w:rsidR="00000000" w:rsidRDefault="004125B4">
      <w:pPr>
        <w:pStyle w:val="Tekstpodstawowy"/>
        <w:ind w:left="720"/>
        <w:jc w:val="both"/>
        <w:rPr>
          <w:rFonts w:ascii="Arial" w:hAnsi="Arial" w:cs="Arial"/>
          <w:sz w:val="22"/>
        </w:rPr>
      </w:pPr>
    </w:p>
    <w:p w:rsidR="00000000" w:rsidRDefault="004125B4">
      <w:pPr>
        <w:pStyle w:val="Tekstpodstawowy"/>
        <w:rPr>
          <w:rFonts w:ascii="Arial" w:hAnsi="Arial" w:cs="Arial"/>
          <w:sz w:val="22"/>
        </w:rPr>
      </w:pPr>
    </w:p>
    <w:p w:rsidR="00000000" w:rsidRDefault="004125B4">
      <w:pPr>
        <w:pStyle w:val="Tekstpodstawowy"/>
      </w:pPr>
      <w:r>
        <w:rPr>
          <w:rFonts w:ascii="Arial" w:hAnsi="Arial" w:cs="Arial"/>
          <w:sz w:val="22"/>
        </w:rPr>
        <w:t>TIiRG.6730-29 /2017</w:t>
      </w:r>
    </w:p>
    <w:p w:rsidR="00000000" w:rsidRDefault="004125B4">
      <w:pPr>
        <w:pStyle w:val="Tekstpodstawowy"/>
        <w:rPr>
          <w:rFonts w:ascii="Arial" w:hAnsi="Arial" w:cs="Arial"/>
          <w:sz w:val="22"/>
        </w:rPr>
      </w:pPr>
    </w:p>
    <w:p w:rsidR="00000000" w:rsidRDefault="004125B4">
      <w:pPr>
        <w:pStyle w:val="Nagwek5"/>
      </w:pPr>
      <w:r>
        <w:rPr>
          <w:rFonts w:ascii="Arial" w:hAnsi="Arial" w:cs="Arial"/>
          <w:color w:val="000000"/>
        </w:rPr>
        <w:t xml:space="preserve">PROJEKT DECYZJI </w:t>
      </w:r>
    </w:p>
    <w:p w:rsidR="00000000" w:rsidRDefault="004125B4">
      <w:pPr>
        <w:jc w:val="center"/>
      </w:pPr>
      <w:r>
        <w:rPr>
          <w:rFonts w:ascii="Arial" w:hAnsi="Arial" w:cs="Arial"/>
          <w:b/>
          <w:color w:val="000000"/>
        </w:rPr>
        <w:t>o warunkach zabudowy</w:t>
      </w:r>
    </w:p>
    <w:p w:rsidR="00000000" w:rsidRDefault="004125B4">
      <w:pPr>
        <w:pStyle w:val="WW-Tekstpodstawowy2"/>
        <w:ind w:firstLine="426"/>
      </w:pPr>
      <w:r>
        <w:rPr>
          <w:rFonts w:ascii="Arial" w:hAnsi="Arial" w:cs="Arial"/>
          <w:sz w:val="22"/>
        </w:rPr>
        <w:t>Na podstawie art. 104 ustawy z dnia 14 czerwca 1960 r. Kodeks postępowania administracyjnego (tekst jednolity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</w:rPr>
        <w:t>Dz. U z 2017 r. poz. 1073)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art. 4 ust 2, art. 59 ust. 1, </w:t>
      </w:r>
      <w:r>
        <w:rPr>
          <w:rFonts w:ascii="Arial" w:hAnsi="Arial" w:cs="Arial"/>
          <w:sz w:val="22"/>
        </w:rPr>
        <w:t xml:space="preserve">art. 60, art. 61 ust. 1 i art. 64 ust.1 ustawy z dnia 27 marca 2003 r. o planowaniu i zagospodarowaniu przestrzennym </w:t>
      </w:r>
      <w:r>
        <w:rPr>
          <w:rFonts w:ascii="Arial" w:hAnsi="Arial" w:cs="Arial"/>
          <w:spacing w:val="-4"/>
          <w:sz w:val="22"/>
          <w:szCs w:val="22"/>
        </w:rPr>
        <w:t>(j.t. Dz.U.2017 poz. 1073 ze zm.)</w:t>
      </w:r>
      <w:r>
        <w:rPr>
          <w:b/>
          <w:spacing w:val="-4"/>
          <w:sz w:val="20"/>
        </w:rPr>
        <w:t xml:space="preserve"> </w:t>
      </w:r>
    </w:p>
    <w:p w:rsidR="00000000" w:rsidRDefault="004125B4">
      <w:pPr>
        <w:pStyle w:val="WW-Tekstpodstawowy3"/>
        <w:rPr>
          <w:rFonts w:ascii="Arial" w:hAnsi="Arial" w:cs="Arial"/>
          <w:color w:val="000000"/>
          <w:sz w:val="22"/>
        </w:rPr>
      </w:pPr>
    </w:p>
    <w:p w:rsidR="00000000" w:rsidRDefault="004125B4">
      <w:pPr>
        <w:pStyle w:val="WW-Tekstpodstawowy3"/>
        <w:ind w:firstLine="284"/>
      </w:pPr>
      <w:r>
        <w:rPr>
          <w:rFonts w:ascii="Arial" w:hAnsi="Arial" w:cs="Arial"/>
          <w:sz w:val="22"/>
        </w:rPr>
        <w:t xml:space="preserve">po rozpatrzeniu wniosku Pana </w:t>
      </w:r>
      <w:r w:rsidR="00EE5045">
        <w:rPr>
          <w:rFonts w:ascii="Arial" w:hAnsi="Arial" w:cs="Arial"/>
          <w:sz w:val="22"/>
        </w:rPr>
        <w:t>……………………..</w:t>
      </w:r>
      <w:r>
        <w:rPr>
          <w:rFonts w:ascii="Arial" w:hAnsi="Arial" w:cs="Arial"/>
          <w:sz w:val="22"/>
        </w:rPr>
        <w:t xml:space="preserve"> zamieszkałego w miejscowości </w:t>
      </w:r>
      <w:r w:rsidR="00EE5045">
        <w:rPr>
          <w:rFonts w:ascii="Arial" w:hAnsi="Arial" w:cs="Arial"/>
          <w:sz w:val="22"/>
        </w:rPr>
        <w:t>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 dnia 06.09.2017 r., dotyczącego wydania decyzji o warunkach zabudowy dla inwestycji pod nazwą </w:t>
      </w:r>
      <w:r>
        <w:rPr>
          <w:rFonts w:ascii="Arial" w:hAnsi="Arial" w:cs="Arial"/>
          <w:sz w:val="22"/>
          <w:szCs w:val="22"/>
        </w:rPr>
        <w:t xml:space="preserve">“rozbudowa gospodarstwa hodowli drobiu o dwa kurniki wraz z niezbędną infrastrukturą w istniejącym gospodarstwie rolnym na działce nr 134/1 w miejscowości </w:t>
      </w:r>
      <w:r>
        <w:rPr>
          <w:rFonts w:ascii="Arial" w:hAnsi="Arial" w:cs="Arial"/>
          <w:sz w:val="22"/>
          <w:szCs w:val="22"/>
        </w:rPr>
        <w:t>Sułkówek, gm. Bon</w:t>
      </w:r>
      <w:r>
        <w:rPr>
          <w:rFonts w:ascii="Arial" w:hAnsi="Arial" w:cs="Arial"/>
          <w:sz w:val="22"/>
          <w:szCs w:val="22"/>
        </w:rPr>
        <w:t>iewo”</w:t>
      </w:r>
    </w:p>
    <w:p w:rsidR="00000000" w:rsidRDefault="004125B4">
      <w:pPr>
        <w:pStyle w:val="WW-Tekstpodstawowy3"/>
        <w:ind w:firstLine="284"/>
        <w:rPr>
          <w:rFonts w:ascii="Arial" w:hAnsi="Arial" w:cs="Arial"/>
          <w:sz w:val="20"/>
        </w:rPr>
      </w:pPr>
    </w:p>
    <w:p w:rsidR="00000000" w:rsidRDefault="004125B4">
      <w:pPr>
        <w:spacing w:after="0" w:line="360" w:lineRule="auto"/>
        <w:jc w:val="center"/>
      </w:pPr>
      <w:r>
        <w:rPr>
          <w:rFonts w:ascii="Arial" w:hAnsi="Arial" w:cs="Arial"/>
          <w:b/>
        </w:rPr>
        <w:t>u s t a l a m</w:t>
      </w:r>
    </w:p>
    <w:p w:rsidR="00000000" w:rsidRDefault="004125B4">
      <w:pPr>
        <w:pStyle w:val="Nagwek4"/>
        <w:spacing w:line="360" w:lineRule="auto"/>
      </w:pPr>
      <w:r>
        <w:rPr>
          <w:rFonts w:ascii="Arial" w:hAnsi="Arial" w:cs="Arial"/>
          <w:b w:val="0"/>
          <w:sz w:val="22"/>
        </w:rPr>
        <w:t>DLA WALDEMARA KOWALSKIEGO</w:t>
      </w:r>
      <w:r>
        <w:rPr>
          <w:rFonts w:ascii="Arial" w:hAnsi="Arial" w:cs="Arial"/>
          <w:sz w:val="22"/>
        </w:rPr>
        <w:t xml:space="preserve"> </w:t>
      </w:r>
    </w:p>
    <w:p w:rsidR="00000000" w:rsidRDefault="004125B4">
      <w:pPr>
        <w:pStyle w:val="Nagwek4"/>
        <w:spacing w:line="360" w:lineRule="auto"/>
      </w:pPr>
      <w:r>
        <w:rPr>
          <w:rFonts w:ascii="Arial" w:hAnsi="Arial" w:cs="Arial"/>
          <w:sz w:val="22"/>
        </w:rPr>
        <w:t>WARUNKI ZABUDOWY</w:t>
      </w:r>
    </w:p>
    <w:p w:rsidR="00000000" w:rsidRDefault="004125B4">
      <w:pPr>
        <w:pStyle w:val="Nagwek3"/>
      </w:pPr>
      <w:r>
        <w:rPr>
          <w:rFonts w:ascii="Arial" w:hAnsi="Arial" w:cs="Arial"/>
          <w:b w:val="0"/>
          <w:sz w:val="22"/>
          <w:u w:val="single"/>
        </w:rPr>
        <w:t>DLA INWESTYCJI POD NAZWĄ</w:t>
      </w:r>
    </w:p>
    <w:p w:rsidR="00000000" w:rsidRDefault="004125B4">
      <w:pPr>
        <w:pStyle w:val="Indeks"/>
        <w:jc w:val="center"/>
      </w:pPr>
      <w:r>
        <w:rPr>
          <w:rFonts w:ascii="Arial" w:hAnsi="Arial" w:cs="Arial"/>
          <w:sz w:val="22"/>
          <w:szCs w:val="22"/>
        </w:rPr>
        <w:t>ROZBUDOWA GOSPODARSTWA HODOWLI DROBIU O DWA KURNIKI WRAZ Z NIEZBĘDNĄ INFRASTRUKTURĄ W ISTNIEJĄCYM GOSPODARSTWIE ROLNYM NA DZIAŁCE NR 134/1 W MIEJSCOW</w:t>
      </w:r>
      <w:r>
        <w:rPr>
          <w:rFonts w:ascii="Arial" w:hAnsi="Arial" w:cs="Arial"/>
          <w:sz w:val="22"/>
          <w:szCs w:val="22"/>
        </w:rPr>
        <w:t>OŚCI SUŁKÓWEK, GM. BONI</w:t>
      </w:r>
      <w:r w:rsidR="00EE5045">
        <w:rPr>
          <w:rFonts w:ascii="Arial" w:hAnsi="Arial" w:cs="Arial"/>
          <w:sz w:val="22"/>
          <w:szCs w:val="22"/>
        </w:rPr>
        <w:t>EWO</w:t>
      </w:r>
    </w:p>
    <w:p w:rsidR="00000000" w:rsidRDefault="004125B4">
      <w:pPr>
        <w:pStyle w:val="Indeks"/>
        <w:jc w:val="center"/>
        <w:rPr>
          <w:rFonts w:ascii="Arial" w:hAnsi="Arial" w:cs="Arial"/>
          <w:sz w:val="22"/>
          <w:szCs w:val="22"/>
          <w:u w:val="single"/>
        </w:rPr>
      </w:pPr>
    </w:p>
    <w:p w:rsidR="00000000" w:rsidRDefault="004125B4">
      <w:pPr>
        <w:pStyle w:val="Nagwek7"/>
        <w:numPr>
          <w:ilvl w:val="0"/>
          <w:numId w:val="1"/>
        </w:numPr>
        <w:tabs>
          <w:tab w:val="clear" w:pos="432"/>
          <w:tab w:val="left" w:pos="426"/>
        </w:tabs>
        <w:ind w:left="1440" w:hanging="1440"/>
      </w:pPr>
      <w:r>
        <w:rPr>
          <w:rFonts w:ascii="Arial" w:hAnsi="Arial" w:cs="Arial"/>
          <w:szCs w:val="22"/>
        </w:rPr>
        <w:t xml:space="preserve">A.  </w:t>
      </w:r>
      <w:r>
        <w:rPr>
          <w:rFonts w:ascii="Arial" w:hAnsi="Arial" w:cs="Arial"/>
        </w:rPr>
        <w:t>Rodzaj inwestycji.</w:t>
      </w:r>
    </w:p>
    <w:p w:rsidR="00000000" w:rsidRDefault="004125B4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851" w:hanging="425"/>
        <w:jc w:val="both"/>
      </w:pPr>
      <w:r>
        <w:rPr>
          <w:rFonts w:ascii="Arial" w:hAnsi="Arial" w:cs="Arial"/>
        </w:rPr>
        <w:t xml:space="preserve">Zabudowa zagrodowa </w:t>
      </w:r>
    </w:p>
    <w:p w:rsidR="00000000" w:rsidRDefault="004125B4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851" w:hanging="425"/>
        <w:jc w:val="both"/>
      </w:pPr>
      <w:r>
        <w:rPr>
          <w:rFonts w:ascii="Arial" w:hAnsi="Arial" w:cs="Arial"/>
        </w:rPr>
        <w:t xml:space="preserve">Inwestycja pod nazwą </w:t>
      </w:r>
      <w:r>
        <w:rPr>
          <w:rFonts w:ascii="Arial" w:hAnsi="Arial" w:cs="Arial"/>
          <w:szCs w:val="22"/>
        </w:rPr>
        <w:t>“rozbudowa gospodarstwa hodowli drobiu o dwa kurniki wraz z niezbędną infrastrukturą w istniejącym gospodarstwie rolnym”</w:t>
      </w:r>
    </w:p>
    <w:p w:rsidR="00000000" w:rsidRDefault="004125B4">
      <w:pPr>
        <w:pStyle w:val="WW-HTML-wstpniesformatowany"/>
        <w:tabs>
          <w:tab w:val="left" w:pos="426"/>
        </w:tabs>
        <w:ind w:left="1440" w:right="70"/>
        <w:jc w:val="both"/>
      </w:pPr>
      <w:r>
        <w:rPr>
          <w:rFonts w:ascii="Arial" w:hAnsi="Arial" w:cs="Arial"/>
          <w:b/>
          <w:sz w:val="22"/>
          <w:u w:val="single"/>
        </w:rPr>
        <w:t xml:space="preserve">B. </w:t>
      </w:r>
      <w:r>
        <w:rPr>
          <w:rFonts w:ascii="Arial" w:hAnsi="Arial" w:cs="Arial"/>
          <w:b/>
          <w:sz w:val="22"/>
          <w:u w:val="single"/>
        </w:rPr>
        <w:t>Warunki i szczegółowe zasady zagospodarowa</w:t>
      </w:r>
      <w:r>
        <w:rPr>
          <w:rFonts w:ascii="Arial" w:hAnsi="Arial" w:cs="Arial"/>
          <w:b/>
          <w:sz w:val="22"/>
          <w:u w:val="single"/>
        </w:rPr>
        <w:t>nia terenu oraz jego zabudowy wynikające z przepisów odrębnych w zakresie:</w:t>
      </w:r>
    </w:p>
    <w:p w:rsidR="00000000" w:rsidRDefault="004125B4">
      <w:pPr>
        <w:pStyle w:val="WW-HTML-wstpniesformatowany"/>
        <w:numPr>
          <w:ilvl w:val="0"/>
          <w:numId w:val="14"/>
        </w:numPr>
        <w:tabs>
          <w:tab w:val="left" w:pos="851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left="851" w:right="70" w:hanging="425"/>
        <w:jc w:val="both"/>
      </w:pPr>
      <w:r>
        <w:rPr>
          <w:rFonts w:ascii="Arial" w:hAnsi="Arial" w:cs="Arial"/>
          <w:sz w:val="22"/>
          <w:u w:val="single"/>
        </w:rPr>
        <w:t>Warunków i wymagań ochrony i kształtowania ładu przestrzennego.</w:t>
      </w:r>
    </w:p>
    <w:p w:rsidR="00000000" w:rsidRDefault="004125B4">
      <w:pPr>
        <w:pStyle w:val="WW-HTML-wstpniesformatowany"/>
        <w:ind w:left="900" w:right="70" w:hanging="180"/>
        <w:jc w:val="both"/>
      </w:pPr>
      <w:r>
        <w:rPr>
          <w:rFonts w:ascii="Arial" w:hAnsi="Arial" w:cs="Arial"/>
          <w:sz w:val="22"/>
        </w:rPr>
        <w:t>Ustala się następujące parametry i wskaźniki kształtowania zabudowy oraz zagospodarowania terenu:</w:t>
      </w:r>
    </w:p>
    <w:p w:rsidR="00000000" w:rsidRDefault="004125B4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>Wielkość powierzchn</w:t>
      </w:r>
      <w:r>
        <w:rPr>
          <w:rFonts w:ascii="Arial" w:hAnsi="Arial" w:cs="Arial"/>
          <w:sz w:val="22"/>
          <w:u w:val="single"/>
        </w:rPr>
        <w:t>i zabudowy kubaturowej,</w:t>
      </w:r>
      <w:r>
        <w:rPr>
          <w:rFonts w:ascii="Arial" w:hAnsi="Arial" w:cs="Arial"/>
          <w:sz w:val="22"/>
        </w:rPr>
        <w:t xml:space="preserve">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dla każdego z budynków kurników 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maksymalnie 2180m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4125B4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 xml:space="preserve">Udział powierzchni biologicznie czynnej w zagospodarowaniu terenu objętego inwestycją </w:t>
      </w:r>
      <w:r>
        <w:rPr>
          <w:rFonts w:ascii="Arial" w:hAnsi="Arial" w:cs="Arial"/>
          <w:sz w:val="22"/>
        </w:rPr>
        <w:t>- minimum 30% powierzchni działki;</w:t>
      </w:r>
    </w:p>
    <w:p w:rsidR="00000000" w:rsidRDefault="004125B4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>Linia zabudowy</w:t>
      </w:r>
      <w:r>
        <w:rPr>
          <w:rFonts w:ascii="Arial" w:hAnsi="Arial" w:cs="Arial"/>
          <w:sz w:val="22"/>
        </w:rPr>
        <w:t>:</w:t>
      </w:r>
    </w:p>
    <w:p w:rsidR="00000000" w:rsidRDefault="004125B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1560" w:hanging="284"/>
        <w:jc w:val="both"/>
      </w:pPr>
      <w:r>
        <w:rPr>
          <w:rFonts w:ascii="Arial" w:hAnsi="Arial" w:cs="Arial"/>
        </w:rPr>
        <w:t>nie ustala się inwestycję należy realizo</w:t>
      </w:r>
      <w:r>
        <w:rPr>
          <w:rFonts w:ascii="Arial" w:hAnsi="Arial" w:cs="Arial"/>
        </w:rPr>
        <w:t xml:space="preserve">wać w obrębie ograniczonym liniami rozgraniczającymi oznaczonego A, B, C, D </w:t>
      </w:r>
    </w:p>
    <w:p w:rsidR="00000000" w:rsidRDefault="004125B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1560" w:hanging="284"/>
        <w:jc w:val="both"/>
      </w:pPr>
      <w:r>
        <w:rPr>
          <w:rFonts w:ascii="Arial" w:hAnsi="Arial" w:cs="Arial"/>
        </w:rPr>
        <w:t>przebieg linii zabudowy przedstawia się na załączniku graficznym do decyzji.</w:t>
      </w:r>
    </w:p>
    <w:p w:rsidR="00000000" w:rsidRDefault="004125B4">
      <w:pPr>
        <w:numPr>
          <w:ilvl w:val="0"/>
          <w:numId w:val="2"/>
        </w:numPr>
        <w:spacing w:after="0" w:line="240" w:lineRule="auto"/>
        <w:ind w:left="1276" w:hanging="425"/>
        <w:jc w:val="both"/>
      </w:pPr>
      <w:r>
        <w:rPr>
          <w:rFonts w:ascii="Arial" w:hAnsi="Arial" w:cs="Arial"/>
          <w:u w:val="single"/>
        </w:rPr>
        <w:t>Ustalenia dla budynku kurnika:</w:t>
      </w:r>
    </w:p>
    <w:p w:rsidR="00000000" w:rsidRDefault="004125B4">
      <w:pPr>
        <w:pStyle w:val="HTML-wstpniesformatowany1"/>
        <w:numPr>
          <w:ilvl w:val="2"/>
          <w:numId w:val="4"/>
        </w:numPr>
        <w:tabs>
          <w:tab w:val="left" w:pos="1560"/>
        </w:tabs>
        <w:ind w:left="1560" w:right="70" w:hanging="284"/>
        <w:jc w:val="both"/>
      </w:pPr>
      <w:r>
        <w:rPr>
          <w:rFonts w:ascii="Arial" w:hAnsi="Arial" w:cs="Arial"/>
          <w:sz w:val="22"/>
        </w:rPr>
        <w:t>szerokość elewacji frontowej, rozumianej jako cała szerokość budynku od</w:t>
      </w:r>
      <w:r>
        <w:rPr>
          <w:rFonts w:ascii="Arial" w:hAnsi="Arial" w:cs="Arial"/>
          <w:sz w:val="22"/>
        </w:rPr>
        <w:t xml:space="preserve"> linii zabudowy – </w:t>
      </w:r>
      <w:r>
        <w:rPr>
          <w:rFonts w:ascii="Arial" w:hAnsi="Arial" w:cs="Arial"/>
          <w:sz w:val="22"/>
          <w:szCs w:val="22"/>
        </w:rPr>
        <w:t>dla każdego z budynków kurników - maksymalnie 10m</w:t>
      </w:r>
    </w:p>
    <w:p w:rsidR="00000000" w:rsidRDefault="004125B4">
      <w:pPr>
        <w:pStyle w:val="HTML-wstpniesformatowany1"/>
        <w:numPr>
          <w:ilvl w:val="2"/>
          <w:numId w:val="4"/>
        </w:numPr>
        <w:tabs>
          <w:tab w:val="left" w:pos="1560"/>
        </w:tabs>
        <w:ind w:left="1560" w:right="70" w:hanging="284"/>
        <w:jc w:val="both"/>
      </w:pPr>
      <w:r>
        <w:rPr>
          <w:rFonts w:ascii="Arial" w:hAnsi="Arial" w:cs="Arial"/>
          <w:sz w:val="22"/>
        </w:rPr>
        <w:t xml:space="preserve">wysokość górnej krawędzi elewacji frontowej, jej gzymsu lub attyki, </w:t>
      </w:r>
      <w:r>
        <w:rPr>
          <w:rFonts w:ascii="Arial" w:hAnsi="Arial" w:cs="Arial"/>
          <w:sz w:val="22"/>
          <w:shd w:val="clear" w:color="auto" w:fill="FFFFFF"/>
        </w:rPr>
        <w:t>rozumianej jako odległość pomiędzy poziomem terenu przy głównym wejściu do budynku do najwyżej położonej dolnej krawędzi</w:t>
      </w:r>
      <w:r>
        <w:rPr>
          <w:rFonts w:ascii="Arial" w:hAnsi="Arial" w:cs="Arial"/>
          <w:sz w:val="22"/>
          <w:shd w:val="clear" w:color="auto" w:fill="FFFFFF"/>
        </w:rPr>
        <w:t xml:space="preserve"> głównej połaci dachu lub do gzymsu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dla każdego z budynków kurników - max 3,5 m;</w:t>
      </w:r>
    </w:p>
    <w:p w:rsidR="00000000" w:rsidRDefault="004125B4">
      <w:pPr>
        <w:pStyle w:val="HTML-wstpniesformatowany1"/>
        <w:numPr>
          <w:ilvl w:val="2"/>
          <w:numId w:val="4"/>
        </w:numPr>
        <w:tabs>
          <w:tab w:val="left" w:pos="1560"/>
        </w:tabs>
        <w:ind w:left="1560" w:right="70" w:hanging="284"/>
        <w:jc w:val="both"/>
      </w:pPr>
      <w:r>
        <w:rPr>
          <w:rFonts w:ascii="Arial" w:hAnsi="Arial" w:cs="Arial"/>
          <w:sz w:val="22"/>
          <w:u w:val="single"/>
        </w:rPr>
        <w:t xml:space="preserve">geometria dachu: </w:t>
      </w:r>
      <w:r>
        <w:rPr>
          <w:rFonts w:ascii="Arial" w:hAnsi="Arial" w:cs="Arial"/>
          <w:sz w:val="22"/>
          <w:szCs w:val="22"/>
        </w:rPr>
        <w:t>dla każdego z budynków kurników - dach dwuspadowy o spadku połaci do 35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 xml:space="preserve"> maksymalna wysokość do kalenicy 4m</w:t>
      </w:r>
    </w:p>
    <w:p w:rsidR="00000000" w:rsidRDefault="004125B4">
      <w:pPr>
        <w:pStyle w:val="HTML-wstpniesformatowany1"/>
        <w:ind w:left="1560" w:right="70"/>
        <w:jc w:val="both"/>
        <w:rPr>
          <w:rFonts w:ascii="Arial" w:hAnsi="Arial" w:cs="Arial"/>
          <w:sz w:val="22"/>
        </w:rPr>
      </w:pPr>
    </w:p>
    <w:p w:rsidR="00000000" w:rsidRDefault="004125B4">
      <w:pPr>
        <w:pStyle w:val="HTML-wstpniesformatowany1"/>
        <w:ind w:left="1134" w:right="70" w:hanging="1134"/>
        <w:jc w:val="both"/>
      </w:pPr>
      <w:r>
        <w:rPr>
          <w:rFonts w:ascii="Arial" w:eastAsia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>2. Istniejące na terenie inwestycji zn</w:t>
      </w:r>
      <w:r>
        <w:rPr>
          <w:rFonts w:ascii="Arial" w:hAnsi="Arial" w:cs="Arial"/>
          <w:sz w:val="22"/>
        </w:rPr>
        <w:t>aki geodezyjne oraz urządzenia zabezpieczające te znaki należy chronić przed zniszczeniem, w szczególności nie wolno dopuścić do ich uszkodzenia bądź naruszenia ich lokalizacji.</w:t>
      </w:r>
    </w:p>
    <w:p w:rsidR="00000000" w:rsidRDefault="004125B4">
      <w:pPr>
        <w:pStyle w:val="WW-HTML-wstpniesformatowany"/>
        <w:numPr>
          <w:ilvl w:val="0"/>
          <w:numId w:val="15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 w:hanging="1004"/>
        <w:jc w:val="both"/>
      </w:pPr>
      <w:r>
        <w:rPr>
          <w:rFonts w:ascii="Arial" w:hAnsi="Arial" w:cs="Arial"/>
          <w:sz w:val="22"/>
          <w:u w:val="single"/>
        </w:rPr>
        <w:t>Ochrony środowiska, przyrody i krajobrazu.</w:t>
      </w:r>
    </w:p>
    <w:p w:rsidR="00000000" w:rsidRDefault="004125B4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lastRenderedPageBreak/>
        <w:t>Inwestycja nie może naruszać równow</w:t>
      </w:r>
      <w:r>
        <w:rPr>
          <w:rFonts w:ascii="Arial" w:hAnsi="Arial" w:cs="Arial"/>
        </w:rPr>
        <w:t>agi przyrodniczej i utrudniać prowadzenia racjonalnej gospodarki zasobami środowiska.</w:t>
      </w:r>
    </w:p>
    <w:p w:rsidR="00000000" w:rsidRDefault="004125B4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  <w:szCs w:val="22"/>
        </w:rPr>
        <w:t>inwestycja należy do przedsięwzięć o których mowa w art. 71 ustawy z dnia 3 października 2008 r.  o udostępnianiu informacji o środowisku i jego ochronie, udziale społecz</w:t>
      </w:r>
      <w:r>
        <w:rPr>
          <w:rFonts w:ascii="Arial" w:hAnsi="Arial" w:cs="Arial"/>
          <w:szCs w:val="22"/>
        </w:rPr>
        <w:t xml:space="preserve">eństwa w ochronie środowiska oraz o ocenach oddziaływania na środowisko </w:t>
      </w:r>
      <w:r>
        <w:rPr>
          <w:rFonts w:ascii="Arial" w:hAnsi="Arial" w:cs="Arial"/>
          <w:color w:val="000000"/>
          <w:szCs w:val="22"/>
        </w:rPr>
        <w:t xml:space="preserve">(t.j. Dz. U. z 2017 r., poz. 1405)  </w:t>
      </w:r>
      <w:r>
        <w:rPr>
          <w:rFonts w:ascii="Arial" w:hAnsi="Arial" w:cs="Arial"/>
          <w:szCs w:val="22"/>
        </w:rPr>
        <w:t>i znajduje się w katalogu rozporządzenia Rady Ministrów z dnia 9 listopada 2010 r. w sprawie określenia rodzaju przedsięwzięć mogących znacząco oddz</w:t>
      </w:r>
      <w:r>
        <w:rPr>
          <w:rFonts w:ascii="Arial" w:hAnsi="Arial" w:cs="Arial"/>
          <w:szCs w:val="22"/>
        </w:rPr>
        <w:t>iaływać na środowisko oraz szczegółowych uwarunkowań związanych z kwalifikowaniem przedsięwzięcia do sporządzenia raportu o oddziaływaniu na środowisko  (Dz. U. z 2016 r., poz. 71).</w:t>
      </w:r>
    </w:p>
    <w:p w:rsidR="00000000" w:rsidRDefault="004125B4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Wójt Gminy Boniewo Decyzją z dnia 25 lipca 2017 r. nr TliRG 6220-4/2016 us</w:t>
      </w:r>
      <w:r>
        <w:rPr>
          <w:rFonts w:ascii="Arial" w:hAnsi="Arial" w:cs="Arial"/>
        </w:rPr>
        <w:t>talił warunki realizacji przedsięwzięcia po przeprowadzeniu oceny oddziaływania na środowisko przedmiotowej inwestycji</w:t>
      </w:r>
    </w:p>
    <w:p w:rsidR="00000000" w:rsidRDefault="004125B4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Odległości od istniejących sieci i urządzeń infrastruktury technicznej należy zachować zgodnie z przepisami odrębnymi.</w:t>
      </w:r>
    </w:p>
    <w:p w:rsidR="00000000" w:rsidRDefault="004125B4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Należy prowadzić z</w:t>
      </w:r>
      <w:r>
        <w:rPr>
          <w:rFonts w:ascii="Arial" w:hAnsi="Arial" w:cs="Arial"/>
        </w:rPr>
        <w:t>organizowaną gospodarkę odpadami.</w:t>
      </w:r>
    </w:p>
    <w:p w:rsidR="00000000" w:rsidRDefault="004125B4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 xml:space="preserve">W zagospodarowaniu omawianego terenu należy uwzględnić art. 40 i 41 Ustawy z dnia 18 lipca 2001 r. – Prawo Wodne (jednolity tekst </w:t>
      </w:r>
      <w:r>
        <w:rPr>
          <w:rStyle w:val="postbody"/>
          <w:rFonts w:ascii="Arial" w:eastAsia="MS Minngs" w:hAnsi="Arial" w:cs="Arial"/>
          <w:color w:val="000000"/>
        </w:rPr>
        <w:t>Dz. U. z 2017 r., poz. 1121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</w:rPr>
        <w:t>zabraniające wprowadzenia ścieków do wód i ziemi bez uprzednieg</w:t>
      </w:r>
      <w:r>
        <w:rPr>
          <w:rFonts w:ascii="Arial" w:hAnsi="Arial" w:cs="Arial"/>
        </w:rPr>
        <w:t>o oczyszczenia.</w:t>
      </w:r>
    </w:p>
    <w:p w:rsidR="00000000" w:rsidRDefault="004125B4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Nie należy odprowadzać wód i ścieków deszczowych na grunty sąsiednie lub drogę.</w:t>
      </w:r>
    </w:p>
    <w:p w:rsidR="00000000" w:rsidRDefault="004125B4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Zabudowa działek nie może powodować zalewania lub podsiąkania nieruchomości sąsiednich.</w:t>
      </w:r>
    </w:p>
    <w:p w:rsidR="00000000" w:rsidRDefault="004125B4">
      <w:pPr>
        <w:pStyle w:val="WW-HTML-wstpniesformatowany"/>
        <w:numPr>
          <w:ilvl w:val="0"/>
          <w:numId w:val="12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 w:hanging="1004"/>
        <w:jc w:val="both"/>
      </w:pPr>
      <w:r>
        <w:rPr>
          <w:rFonts w:ascii="Arial" w:hAnsi="Arial" w:cs="Arial"/>
          <w:sz w:val="22"/>
          <w:u w:val="single"/>
        </w:rPr>
        <w:t>Ochrony dziedzictwa kulturowego i zabytków oraz dóbr kultury współczesne</w:t>
      </w:r>
      <w:r>
        <w:rPr>
          <w:rFonts w:ascii="Arial" w:hAnsi="Arial" w:cs="Arial"/>
          <w:sz w:val="22"/>
          <w:u w:val="single"/>
        </w:rPr>
        <w:t>j.</w:t>
      </w:r>
    </w:p>
    <w:p w:rsidR="00000000" w:rsidRDefault="004125B4">
      <w:pPr>
        <w:pStyle w:val="Tekstpodstawowywcity1"/>
        <w:ind w:left="851" w:firstLine="0"/>
      </w:pPr>
      <w:r>
        <w:rPr>
          <w:rFonts w:ascii="Arial" w:hAnsi="Arial" w:cs="Arial"/>
          <w:sz w:val="22"/>
        </w:rPr>
        <w:t>Nie określa się nakazów, zakazów, dopuszczeń i ograniczeń w zabudowie i zagospodarowaniu terenu dotyczących ochrony dziedzictwa kulturowego i zabytków oraz dóbr kultury współczesnej.</w:t>
      </w:r>
    </w:p>
    <w:p w:rsidR="00000000" w:rsidRDefault="004125B4">
      <w:pPr>
        <w:pStyle w:val="WW-HTML-wstpniesformatowany"/>
        <w:numPr>
          <w:ilvl w:val="0"/>
          <w:numId w:val="16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-1188" w:hanging="1004"/>
        <w:jc w:val="both"/>
      </w:pPr>
      <w:r>
        <w:rPr>
          <w:rFonts w:ascii="Arial" w:hAnsi="Arial" w:cs="Arial"/>
          <w:sz w:val="22"/>
          <w:u w:val="single"/>
        </w:rPr>
        <w:t>Obsługi w zakresie infrastruktury technicznej i komunikacji.</w:t>
      </w:r>
    </w:p>
    <w:p w:rsidR="00000000" w:rsidRDefault="004125B4">
      <w:pPr>
        <w:pStyle w:val="WW-Tekstblokowy"/>
        <w:numPr>
          <w:ilvl w:val="1"/>
          <w:numId w:val="13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dostęp do</w:t>
      </w:r>
      <w:r>
        <w:rPr>
          <w:rFonts w:ascii="Arial" w:hAnsi="Arial" w:cs="Arial"/>
          <w:sz w:val="22"/>
          <w:u w:val="single"/>
        </w:rPr>
        <w:t xml:space="preserve"> drogi publicznej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bCs/>
          <w:sz w:val="22"/>
        </w:rPr>
        <w:t xml:space="preserve">do drogi publicznej – istniejącym zjazdem, </w:t>
      </w:r>
      <w:r>
        <w:rPr>
          <w:rFonts w:ascii="Arial" w:hAnsi="Arial" w:cs="Arial"/>
          <w:sz w:val="22"/>
        </w:rPr>
        <w:t xml:space="preserve">miejsca parkingowe – </w:t>
      </w:r>
      <w:r>
        <w:rPr>
          <w:rFonts w:ascii="Arial" w:hAnsi="Arial" w:cs="Arial"/>
          <w:sz w:val="22"/>
          <w:szCs w:val="22"/>
        </w:rPr>
        <w:t>bez zmiany</w:t>
      </w:r>
    </w:p>
    <w:p w:rsidR="00000000" w:rsidRDefault="004125B4">
      <w:pPr>
        <w:pStyle w:val="WW-Tekstblokowy"/>
        <w:numPr>
          <w:ilvl w:val="1"/>
          <w:numId w:val="13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energia elektryczna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zgodnie z warunkami przyłączenia do sieci,</w:t>
      </w:r>
    </w:p>
    <w:p w:rsidR="00000000" w:rsidRDefault="004125B4">
      <w:pPr>
        <w:pStyle w:val="WW-Tekstblokowy"/>
        <w:numPr>
          <w:ilvl w:val="1"/>
          <w:numId w:val="13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woda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z istniejącego przyłącza,</w:t>
      </w:r>
    </w:p>
    <w:p w:rsidR="00000000" w:rsidRDefault="004125B4">
      <w:pPr>
        <w:pStyle w:val="WW-Tekstblokowy"/>
        <w:numPr>
          <w:ilvl w:val="1"/>
          <w:numId w:val="13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ścieki bytowe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do istniejącej oczyszczalni ścieków</w:t>
      </w:r>
    </w:p>
    <w:p w:rsidR="00000000" w:rsidRDefault="004125B4">
      <w:pPr>
        <w:pStyle w:val="WW-Tekstblokowy"/>
        <w:numPr>
          <w:ilvl w:val="1"/>
          <w:numId w:val="13"/>
        </w:numPr>
        <w:tabs>
          <w:tab w:val="left" w:pos="1418"/>
        </w:tabs>
        <w:ind w:left="1418" w:right="0" w:hanging="567"/>
        <w:jc w:val="both"/>
      </w:pPr>
      <w:r>
        <w:rPr>
          <w:rFonts w:ascii="Arial" w:hAnsi="Arial" w:cs="Arial"/>
          <w:sz w:val="22"/>
          <w:u w:val="single"/>
        </w:rPr>
        <w:t>wody opadow</w:t>
      </w:r>
      <w:r>
        <w:rPr>
          <w:rFonts w:ascii="Arial" w:hAnsi="Arial" w:cs="Arial"/>
          <w:sz w:val="22"/>
          <w:u w:val="single"/>
        </w:rPr>
        <w:t>e</w:t>
      </w:r>
      <w:r>
        <w:rPr>
          <w:rFonts w:ascii="Arial" w:hAnsi="Arial" w:cs="Arial"/>
          <w:sz w:val="22"/>
        </w:rPr>
        <w:t xml:space="preserve"> – do gruntu na teren własnej działki, </w:t>
      </w:r>
      <w:r>
        <w:rPr>
          <w:rFonts w:ascii="Arial" w:hAnsi="Arial" w:cs="Arial"/>
          <w:color w:val="000000"/>
          <w:sz w:val="22"/>
        </w:rPr>
        <w:t>w sposób niepowodujący zakłóceń stosunków wodnych na gruntach przyległych</w:t>
      </w:r>
      <w:r>
        <w:rPr>
          <w:rFonts w:ascii="Arial" w:hAnsi="Arial" w:cs="Arial"/>
          <w:sz w:val="22"/>
        </w:rPr>
        <w:t>;</w:t>
      </w:r>
    </w:p>
    <w:p w:rsidR="00000000" w:rsidRDefault="004125B4">
      <w:pPr>
        <w:numPr>
          <w:ilvl w:val="1"/>
          <w:numId w:val="13"/>
        </w:numPr>
        <w:tabs>
          <w:tab w:val="left" w:pos="1418"/>
        </w:tabs>
        <w:spacing w:after="0" w:line="240" w:lineRule="auto"/>
        <w:ind w:left="1418" w:hanging="567"/>
        <w:jc w:val="both"/>
      </w:pPr>
      <w:r>
        <w:rPr>
          <w:rFonts w:ascii="Arial" w:hAnsi="Arial" w:cs="Arial"/>
          <w:u w:val="single"/>
        </w:rPr>
        <w:t>odpady stałe komunalne</w:t>
      </w:r>
      <w:r>
        <w:rPr>
          <w:rFonts w:ascii="Arial" w:hAnsi="Arial" w:cs="Arial"/>
        </w:rPr>
        <w:t xml:space="preserve"> – do odpowiednich pojemników, i okresowo wywożone, zgodnie z przepisami odrębnymi;</w:t>
      </w:r>
    </w:p>
    <w:p w:rsidR="00000000" w:rsidRDefault="004125B4">
      <w:pPr>
        <w:pStyle w:val="WW-Tekstpodstawowy3"/>
        <w:numPr>
          <w:ilvl w:val="1"/>
          <w:numId w:val="13"/>
        </w:numPr>
        <w:tabs>
          <w:tab w:val="left" w:pos="1418"/>
        </w:tabs>
        <w:ind w:left="1418" w:hanging="567"/>
      </w:pPr>
      <w:r>
        <w:rPr>
          <w:rFonts w:ascii="Arial" w:hAnsi="Arial" w:cs="Arial"/>
          <w:sz w:val="22"/>
          <w:u w:val="single"/>
        </w:rPr>
        <w:t>zaopatrzenie w ciepło</w:t>
      </w:r>
      <w:r>
        <w:rPr>
          <w:rFonts w:ascii="Arial" w:hAnsi="Arial" w:cs="Arial"/>
          <w:sz w:val="22"/>
        </w:rPr>
        <w:t xml:space="preserve"> – w razie zap</w:t>
      </w:r>
      <w:r>
        <w:rPr>
          <w:rFonts w:ascii="Arial" w:hAnsi="Arial" w:cs="Arial"/>
          <w:sz w:val="22"/>
        </w:rPr>
        <w:t>otrzebowania z projektowanego indywidualnego źródła ciepła.</w:t>
      </w:r>
    </w:p>
    <w:p w:rsidR="00000000" w:rsidRDefault="004125B4">
      <w:pPr>
        <w:pStyle w:val="WW-HTML-wstpniesformatowany"/>
        <w:numPr>
          <w:ilvl w:val="0"/>
          <w:numId w:val="13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-1188" w:hanging="1004"/>
        <w:jc w:val="both"/>
      </w:pPr>
      <w:r>
        <w:rPr>
          <w:rFonts w:ascii="Arial" w:hAnsi="Arial" w:cs="Arial"/>
          <w:sz w:val="22"/>
          <w:u w:val="single"/>
        </w:rPr>
        <w:t>Wymagań dotyczących ochrony interesów osób trzecich.</w:t>
      </w:r>
    </w:p>
    <w:p w:rsidR="00000000" w:rsidRDefault="004125B4">
      <w:pPr>
        <w:pStyle w:val="WW-Tekstpodstawowy3"/>
        <w:numPr>
          <w:ilvl w:val="0"/>
          <w:numId w:val="6"/>
        </w:numPr>
        <w:ind w:left="1418" w:hanging="567"/>
      </w:pPr>
      <w:r>
        <w:rPr>
          <w:rFonts w:ascii="Arial" w:hAnsi="Arial" w:cs="Arial"/>
          <w:sz w:val="22"/>
        </w:rPr>
        <w:t>decyzja niniejsza nie rodzi praw do terenu oraz nie narusza prawa własności i uprawnień osób trzecich (art. 63 ust. 2 ustawy z dnia 27 marca 20</w:t>
      </w:r>
      <w:r>
        <w:rPr>
          <w:rFonts w:ascii="Arial" w:hAnsi="Arial" w:cs="Arial"/>
          <w:sz w:val="22"/>
        </w:rPr>
        <w:t>03 r. o planowaniu i zagospodarowaniu przestrzennym);</w:t>
      </w:r>
    </w:p>
    <w:p w:rsidR="00000000" w:rsidRDefault="004125B4">
      <w:pPr>
        <w:pStyle w:val="WW-Tekstpodstawowy3"/>
        <w:numPr>
          <w:ilvl w:val="0"/>
          <w:numId w:val="6"/>
        </w:numPr>
        <w:ind w:left="1418" w:hanging="567"/>
      </w:pPr>
      <w:r>
        <w:rPr>
          <w:rFonts w:ascii="Arial" w:hAnsi="Arial" w:cs="Arial"/>
          <w:sz w:val="22"/>
        </w:rPr>
        <w:t xml:space="preserve">realizacja inwestycji nie może spowodować </w:t>
      </w:r>
      <w:r>
        <w:rPr>
          <w:rFonts w:ascii="Arial" w:hAnsi="Arial" w:cs="Arial"/>
          <w:color w:val="000000"/>
          <w:sz w:val="22"/>
        </w:rPr>
        <w:t>uciążliwości na terenach sąsiednich zarówno na etapie wykonywania robót budowlanych jak i w czasie eksploatacji inwestycji; dotyczy to w szczególności uciążliwo</w:t>
      </w:r>
      <w:r>
        <w:rPr>
          <w:rFonts w:ascii="Arial" w:hAnsi="Arial" w:cs="Arial"/>
          <w:color w:val="000000"/>
          <w:sz w:val="22"/>
        </w:rPr>
        <w:t>ści spowodowanych przez hałas, wibrację, zakłócenia elektryczne i promieniowanie, zanieczyszczenia powietrza, gleby i wody oraz nie może powodować: pozbawienia dostępu światła dziennego dla pomieszczeń przeznaczonych na pobyt ludzi oraz dostępu do drogi pu</w:t>
      </w:r>
      <w:r>
        <w:rPr>
          <w:rFonts w:ascii="Arial" w:hAnsi="Arial" w:cs="Arial"/>
          <w:color w:val="000000"/>
          <w:sz w:val="22"/>
        </w:rPr>
        <w:t>blicznej, uniemożliwiać korzystanie z wody, kanalizacji, energii elektrycznej, cieplnej i środków łączności</w:t>
      </w:r>
      <w:r>
        <w:rPr>
          <w:rFonts w:ascii="Arial" w:hAnsi="Arial" w:cs="Arial"/>
        </w:rPr>
        <w:t>.</w:t>
      </w:r>
    </w:p>
    <w:p w:rsidR="00000000" w:rsidRDefault="004125B4">
      <w:pPr>
        <w:pStyle w:val="WW-Tekstpodstawowy3"/>
        <w:numPr>
          <w:ilvl w:val="0"/>
          <w:numId w:val="6"/>
        </w:numPr>
        <w:ind w:left="1418" w:hanging="567"/>
      </w:pPr>
      <w:r>
        <w:rPr>
          <w:rFonts w:ascii="Arial" w:hAnsi="Arial" w:cs="Arial"/>
          <w:sz w:val="22"/>
        </w:rPr>
        <w:t>budynek i sposób zagospodarowania działki powinny spełniać wymogi zawarte w Rozporządzenia Ministra Infrastruktury z dnia 12 kwietnia 2002 roku w s</w:t>
      </w:r>
      <w:r>
        <w:rPr>
          <w:rFonts w:ascii="Arial" w:hAnsi="Arial" w:cs="Arial"/>
          <w:sz w:val="22"/>
        </w:rPr>
        <w:t>prawie warunków technicznych, jakim powinny odpowiadać budynki i ich usytuowanie.</w:t>
      </w:r>
    </w:p>
    <w:p w:rsidR="00000000" w:rsidRDefault="004125B4">
      <w:pPr>
        <w:pStyle w:val="WW-HTML-wstpniesformatowany"/>
        <w:numPr>
          <w:ilvl w:val="0"/>
          <w:numId w:val="17"/>
        </w:numPr>
        <w:tabs>
          <w:tab w:val="left" w:pos="851"/>
        </w:tabs>
        <w:ind w:left="851" w:right="70" w:hanging="425"/>
        <w:jc w:val="both"/>
      </w:pPr>
      <w:r>
        <w:rPr>
          <w:rFonts w:ascii="Arial" w:hAnsi="Arial" w:cs="Arial"/>
          <w:sz w:val="22"/>
          <w:u w:val="single"/>
        </w:rPr>
        <w:t>Granic i sposobów zagospodarowania terenów lub obiektów podlegających ochronie a także narażonych na niebezpieczeństwo powodzi oraz zagrożonych osuwaniem się mas ziemnych.</w:t>
      </w:r>
    </w:p>
    <w:p w:rsidR="00000000" w:rsidRDefault="004125B4">
      <w:pPr>
        <w:pStyle w:val="WW-Tekstpodstawowy3"/>
        <w:ind w:left="900"/>
      </w:pPr>
      <w:r>
        <w:rPr>
          <w:rFonts w:ascii="Arial" w:hAnsi="Arial" w:cs="Arial"/>
          <w:sz w:val="22"/>
        </w:rPr>
        <w:t>Te</w:t>
      </w:r>
      <w:r>
        <w:rPr>
          <w:rFonts w:ascii="Arial" w:hAnsi="Arial" w:cs="Arial"/>
          <w:sz w:val="22"/>
        </w:rPr>
        <w:t>ren nie leży na obszarze podlegającym ochronie, nie jest narażony na niebezpieczeństwo powodzi ani nie jest zagrożony osuwaniem się mas ziemnych.</w:t>
      </w:r>
    </w:p>
    <w:p w:rsidR="00000000" w:rsidRDefault="004125B4">
      <w:pPr>
        <w:pStyle w:val="WW-Tekstpodstawowy3"/>
        <w:ind w:left="567"/>
        <w:rPr>
          <w:rFonts w:ascii="Arial" w:hAnsi="Arial" w:cs="Arial"/>
          <w:sz w:val="22"/>
        </w:rPr>
      </w:pPr>
    </w:p>
    <w:p w:rsidR="00000000" w:rsidRDefault="004125B4">
      <w:pPr>
        <w:pStyle w:val="WW-HTML-wstpniesformatowany"/>
        <w:numPr>
          <w:ilvl w:val="0"/>
          <w:numId w:val="10"/>
        </w:numPr>
        <w:tabs>
          <w:tab w:val="left" w:pos="426"/>
          <w:tab w:val="left" w:pos="540"/>
          <w:tab w:val="left" w:pos="1800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/>
        <w:jc w:val="both"/>
      </w:pPr>
      <w:r>
        <w:rPr>
          <w:rFonts w:ascii="Arial" w:hAnsi="Arial" w:cs="Arial"/>
          <w:b/>
          <w:sz w:val="22"/>
          <w:u w:val="single"/>
        </w:rPr>
        <w:t>Linie rozgraniczające teren inwestycji</w:t>
      </w:r>
    </w:p>
    <w:p w:rsidR="00000000" w:rsidRDefault="004125B4">
      <w:pPr>
        <w:pStyle w:val="Tekstpodstawowywcity1"/>
        <w:ind w:left="426" w:firstLine="0"/>
      </w:pPr>
      <w:r>
        <w:rPr>
          <w:rFonts w:ascii="Arial" w:hAnsi="Arial" w:cs="Arial"/>
          <w:sz w:val="22"/>
        </w:rPr>
        <w:t xml:space="preserve">Linie rozgraniczające teren inwestycji przedstawione są na załączniku </w:t>
      </w:r>
      <w:r>
        <w:rPr>
          <w:rFonts w:ascii="Arial" w:hAnsi="Arial" w:cs="Arial"/>
          <w:sz w:val="22"/>
        </w:rPr>
        <w:t xml:space="preserve">graficznym do decyzji (załącznik nr 1). </w:t>
      </w:r>
      <w:r>
        <w:rPr>
          <w:rFonts w:ascii="Arial" w:hAnsi="Arial" w:cs="Arial"/>
          <w:color w:val="000000"/>
          <w:sz w:val="22"/>
        </w:rPr>
        <w:t>Załącznik został sporządzony na mapie w skali 1:1000.</w:t>
      </w:r>
    </w:p>
    <w:p w:rsidR="00000000" w:rsidRDefault="004125B4">
      <w:pPr>
        <w:spacing w:after="0" w:line="240" w:lineRule="auto"/>
        <w:jc w:val="center"/>
        <w:rPr>
          <w:rFonts w:ascii="Arial" w:hAnsi="Arial" w:cs="Arial"/>
        </w:rPr>
      </w:pPr>
    </w:p>
    <w:p w:rsidR="00000000" w:rsidRDefault="004125B4">
      <w:pPr>
        <w:pStyle w:val="Tekstpodstawowy31"/>
        <w:spacing w:line="240" w:lineRule="auto"/>
        <w:ind w:firstLine="360"/>
        <w:jc w:val="both"/>
      </w:pPr>
      <w:r>
        <w:rPr>
          <w:rFonts w:ascii="Arial" w:hAnsi="Arial" w:cs="Arial"/>
          <w:sz w:val="22"/>
        </w:rPr>
        <w:t xml:space="preserve">Wnioskodawcy, który nie uzyskał prawa do dysponowania gruntem przeznaczonym na cele budowlane nie przysługuje roszczenie o zwrot nakładów poniesionych w związku </w:t>
      </w:r>
      <w:r>
        <w:rPr>
          <w:rFonts w:ascii="Arial" w:hAnsi="Arial" w:cs="Arial"/>
          <w:sz w:val="22"/>
        </w:rPr>
        <w:t>z otrzymaną decyzją o warunkach zabudowy.</w:t>
      </w:r>
    </w:p>
    <w:p w:rsidR="00000000" w:rsidRDefault="004125B4">
      <w:pPr>
        <w:pStyle w:val="WW-Tekstpodstawowy3"/>
        <w:ind w:firstLine="360"/>
      </w:pPr>
      <w:r>
        <w:rPr>
          <w:rStyle w:val="apple-style-span"/>
          <w:rFonts w:ascii="Arial" w:hAnsi="Arial" w:cs="Arial"/>
          <w:color w:val="000000"/>
          <w:sz w:val="22"/>
        </w:rPr>
        <w:t>Roboty budowlane związane z przedmiotowym przedsięwzięciem inwestor będzie mógł rozpocząć dopiero na podstawie ostatecznej decyzji o pozwoleniu na budowę, uzyskanej w trybie określonym przepisami ustawy z dnia 7.07</w:t>
      </w:r>
      <w:r>
        <w:rPr>
          <w:rStyle w:val="apple-style-span"/>
          <w:rFonts w:ascii="Arial" w:hAnsi="Arial" w:cs="Arial"/>
          <w:color w:val="000000"/>
          <w:sz w:val="22"/>
        </w:rPr>
        <w:t xml:space="preserve">.1994r. Prawo budowlane </w:t>
      </w: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color w:val="000000"/>
          <w:sz w:val="22"/>
        </w:rPr>
        <w:t>t.j. Dz. U. z 2017 r., poz. 1332)</w:t>
      </w:r>
      <w:r>
        <w:rPr>
          <w:rStyle w:val="apple-style-span"/>
          <w:rFonts w:ascii="Arial" w:hAnsi="Arial" w:cs="Arial"/>
          <w:color w:val="000000"/>
          <w:sz w:val="22"/>
        </w:rPr>
        <w:t xml:space="preserve">. </w:t>
      </w:r>
      <w:r>
        <w:rPr>
          <w:rFonts w:ascii="Arial" w:hAnsi="Arial" w:cs="Arial"/>
          <w:color w:val="000000"/>
          <w:sz w:val="22"/>
        </w:rPr>
        <w:t>Sama decyzja o warunkach zabudowy nie jest aktem upoważniającym do podjęcia i realizacji inwestycji. Przed rozpoczęciem inwestycji inwestor musi, w zależności od charakteru inwestycji uzyskać pozw</w:t>
      </w:r>
      <w:r>
        <w:rPr>
          <w:rFonts w:ascii="Arial" w:hAnsi="Arial" w:cs="Arial"/>
          <w:color w:val="000000"/>
          <w:sz w:val="22"/>
        </w:rPr>
        <w:t>olenie na budowę (albo dokonać stosownego zgłoszenia).</w:t>
      </w:r>
    </w:p>
    <w:p w:rsidR="00000000" w:rsidRDefault="004125B4">
      <w:pPr>
        <w:pStyle w:val="Tekstpodstawowy31"/>
        <w:spacing w:after="0"/>
        <w:ind w:firstLine="360"/>
        <w:jc w:val="both"/>
      </w:pPr>
      <w:r>
        <w:rPr>
          <w:rFonts w:ascii="Arial" w:hAnsi="Arial" w:cs="Arial"/>
          <w:sz w:val="22"/>
        </w:rPr>
        <w:t>W celu uzyskania decyzji - pozwolenia na budowę inwestor winien wystąpić ze stosownym wnioskiem do Starosty po uprzednim uzyskaniu wymaganych przepisami szczególnymi decyzji, pozwoleń, uzgodnień lub op</w:t>
      </w:r>
      <w:r>
        <w:rPr>
          <w:rFonts w:ascii="Arial" w:hAnsi="Arial" w:cs="Arial"/>
          <w:sz w:val="22"/>
        </w:rPr>
        <w:t>inii, stosownie do wymogów ustawy z dnia 7 lipca 1994 roku Prawo budowlane.</w:t>
      </w:r>
    </w:p>
    <w:p w:rsidR="00000000" w:rsidRDefault="004125B4">
      <w:pPr>
        <w:spacing w:after="0" w:line="240" w:lineRule="auto"/>
        <w:jc w:val="center"/>
      </w:pPr>
      <w:r>
        <w:rPr>
          <w:rFonts w:ascii="Arial" w:hAnsi="Arial" w:cs="Arial"/>
          <w:sz w:val="19"/>
        </w:rPr>
        <w:t>UZASADNIENIE</w:t>
      </w:r>
    </w:p>
    <w:p w:rsidR="00000000" w:rsidRDefault="004125B4">
      <w:pPr>
        <w:spacing w:after="0" w:line="240" w:lineRule="auto"/>
        <w:jc w:val="center"/>
        <w:rPr>
          <w:rFonts w:ascii="Arial" w:hAnsi="Arial" w:cs="Arial"/>
          <w:sz w:val="19"/>
        </w:rPr>
      </w:pPr>
    </w:p>
    <w:p w:rsidR="00000000" w:rsidRDefault="004125B4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Wniosek o wydanie decyzji o warunkach zabudowy wpłynął do Wójta Gminy Boniewo w dniu 06.09.2017 r.</w:t>
      </w:r>
    </w:p>
    <w:p w:rsidR="00000000" w:rsidRDefault="004125B4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Wniosek sprawdzono pod względem spełnienia wymogów przewidzianych u</w:t>
      </w:r>
      <w:r>
        <w:rPr>
          <w:rFonts w:ascii="Arial" w:hAnsi="Arial" w:cs="Arial"/>
          <w:sz w:val="19"/>
        </w:rPr>
        <w:t>stawą z dnia 27 marca 2003 r. o planowaniu i zagospodarowaniu przestrzennym.</w:t>
      </w:r>
    </w:p>
    <w:p w:rsidR="00000000" w:rsidRDefault="004125B4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Stosownie do art. 61 § 4 Kodeksu postępowania administracyjnego, pismem z dnia ……………..r. Wnioskodawca i wszystkie strony postępowania zostali zawiadomieni o wszczęciu postępowania</w:t>
      </w:r>
      <w:r>
        <w:rPr>
          <w:rFonts w:ascii="Arial" w:hAnsi="Arial" w:cs="Arial"/>
          <w:sz w:val="19"/>
        </w:rPr>
        <w:t xml:space="preserve"> administracyjnego w przedmiotowej sprawie i poinformowani o przysługujących im uprawnieniach, z których mogły korzystać bez ograniczeń. Do pisma o wszczęciu postępowania dołączono projekt decyzji celem zapoznania się. </w:t>
      </w:r>
    </w:p>
    <w:p w:rsidR="00000000" w:rsidRDefault="004125B4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Zgodnie z art. 53 ust. 3 wyżej wymie</w:t>
      </w:r>
      <w:r>
        <w:rPr>
          <w:rFonts w:ascii="Arial" w:hAnsi="Arial" w:cs="Arial"/>
          <w:sz w:val="19"/>
        </w:rPr>
        <w:t>nionej ustawy Wójt dokonał analizy warunków i zasad zagospodarowania terenu oraz jego zabudowy, wynikających z przepisów odrębnych oraz stanu faktycznego i prawnego terenu, na którym przewiduje się realizację inwestycji.</w:t>
      </w:r>
    </w:p>
    <w:p w:rsidR="00000000" w:rsidRDefault="004125B4">
      <w:pPr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Organ stwierdził, iż teren nie jest</w:t>
      </w:r>
      <w:r>
        <w:rPr>
          <w:rFonts w:ascii="Arial" w:hAnsi="Arial" w:cs="Arial"/>
          <w:sz w:val="19"/>
        </w:rPr>
        <w:t xml:space="preserve"> objęty obowiązującym miejscowym planem zagospodarowania przestrzennego oraz, że inwestycja nie spełnia definicji inwestycji celu publicznego, zawartej w art. 2 pkt. 5) wyżej wymienionej ustawy. Tym samym, zgodnie z art. 4 ust. 2 pkt. 2) wyżej wymienionej </w:t>
      </w:r>
      <w:r>
        <w:rPr>
          <w:rFonts w:ascii="Arial" w:hAnsi="Arial" w:cs="Arial"/>
          <w:sz w:val="19"/>
        </w:rPr>
        <w:t>ustawy sposób zagospodarowania terenu i warunki zabudowy ustala się w drodze decyzji o warunkach zabudowy.</w:t>
      </w:r>
    </w:p>
    <w:p w:rsidR="00000000" w:rsidRDefault="004125B4">
      <w:pPr>
        <w:pStyle w:val="Tekstpodstawowy31"/>
        <w:spacing w:after="0" w:line="240" w:lineRule="auto"/>
        <w:ind w:firstLine="360"/>
        <w:jc w:val="both"/>
      </w:pPr>
      <w:r>
        <w:rPr>
          <w:rFonts w:ascii="Arial" w:hAnsi="Arial" w:cs="Arial"/>
          <w:sz w:val="19"/>
        </w:rPr>
        <w:t xml:space="preserve">Organ, w celu ustalenia warunków zabudowy wykonał czynności, zgodnie z </w:t>
      </w:r>
      <w:r>
        <w:rPr>
          <w:rFonts w:ascii="Arial" w:hAnsi="Arial" w:cs="Arial"/>
          <w:color w:val="000000"/>
          <w:sz w:val="19"/>
        </w:rPr>
        <w:t>Rozporządzeniem Ministra Infrastruktury z dnia 26 sierpnia 2003 r. w sprawie s</w:t>
      </w:r>
      <w:r>
        <w:rPr>
          <w:rFonts w:ascii="Arial" w:hAnsi="Arial" w:cs="Arial"/>
          <w:color w:val="000000"/>
          <w:sz w:val="19"/>
        </w:rPr>
        <w:t>posobu ustalania wymagań dotyczących nowej zabudowy i zagospodarowania terenu w przypadku braku planu zagospodarowania przestrzennego.</w:t>
      </w:r>
    </w:p>
    <w:p w:rsidR="00000000" w:rsidRDefault="004125B4">
      <w:pPr>
        <w:pStyle w:val="Tekstpodstawowy31"/>
        <w:spacing w:after="0" w:line="240" w:lineRule="auto"/>
        <w:ind w:firstLine="360"/>
        <w:jc w:val="both"/>
      </w:pPr>
      <w:r>
        <w:rPr>
          <w:rFonts w:ascii="Arial" w:hAnsi="Arial" w:cs="Arial"/>
          <w:color w:val="000000"/>
          <w:sz w:val="19"/>
        </w:rPr>
        <w:t xml:space="preserve">Organ wyznaczył wokół terenu objętego wnioskiem obszar analizowany oraz </w:t>
      </w:r>
      <w:r>
        <w:rPr>
          <w:rFonts w:ascii="Arial" w:hAnsi="Arial" w:cs="Arial"/>
          <w:sz w:val="19"/>
        </w:rPr>
        <w:t>przeprowadził na nim analizę funkcji oraz cech za</w:t>
      </w:r>
      <w:r>
        <w:rPr>
          <w:rFonts w:ascii="Arial" w:hAnsi="Arial" w:cs="Arial"/>
          <w:sz w:val="19"/>
        </w:rPr>
        <w:t>budowy i zagospodarowania terenu w zakresie warunków, o których mowa w art. 61 ust. 1 - 5 ustawy o planowaniu i zagospodarowaniu przestrzennym. Wyniki analizy organ przedstawiał w załącznikach nr 2 i 3 do niniejszej decyzji.</w:t>
      </w:r>
    </w:p>
    <w:p w:rsidR="00000000" w:rsidRDefault="004125B4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Organ, w wyniku analizy stwierd</w:t>
      </w:r>
      <w:r>
        <w:rPr>
          <w:rFonts w:ascii="Arial" w:hAnsi="Arial" w:cs="Arial"/>
          <w:sz w:val="19"/>
        </w:rPr>
        <w:t>ził, że:</w:t>
      </w:r>
    </w:p>
    <w:p w:rsidR="00000000" w:rsidRDefault="004125B4">
      <w:pPr>
        <w:pStyle w:val="Tekstpodstawowy31"/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 xml:space="preserve">działki sąsiednie dostępne z tej samej drogi publicznej są zabudowane w sposób pozwalający na określenie wymagań dotyczących nowej zabudowy w zakresie kontynuacji funkcji, parametrów, cech i wskaźników kształtowania zabudowy oraz zagospodarowania </w:t>
      </w:r>
      <w:r>
        <w:rPr>
          <w:rFonts w:ascii="Arial" w:hAnsi="Arial" w:cs="Arial"/>
          <w:sz w:val="19"/>
        </w:rPr>
        <w:t>terenu, w tym gabarytów i formy architektonicznej obiektów budowlanych oraz intensywności wykorzystania terenu; zaznaczyć należy iż, działki rozumiane są jako sąsiedztwo urbanistyczne a nie bezpośrednio przylegające do omawianej działki;</w:t>
      </w:r>
    </w:p>
    <w:p w:rsidR="00000000" w:rsidRDefault="004125B4">
      <w:pPr>
        <w:pStyle w:val="Tekstpodstawowy31"/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teren inwestycji m</w:t>
      </w:r>
      <w:r>
        <w:rPr>
          <w:rFonts w:ascii="Arial" w:hAnsi="Arial" w:cs="Arial"/>
          <w:sz w:val="19"/>
        </w:rPr>
        <w:t>a dostęp do drogi publicznej;</w:t>
      </w:r>
    </w:p>
    <w:p w:rsidR="00000000" w:rsidRDefault="004125B4">
      <w:pPr>
        <w:pStyle w:val="Tekstpodstawowy31"/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projektowane uzbrojenie terenu jest wystarczające dla zamierzenia budowlanego;</w:t>
      </w:r>
    </w:p>
    <w:p w:rsidR="00000000" w:rsidRDefault="004125B4">
      <w:pPr>
        <w:pStyle w:val="Tekstpodstawowy31"/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teren nie wymaga uzyskania zgody na przeznaczenie gruntu na cele nierolnicze i nieleśne;</w:t>
      </w:r>
    </w:p>
    <w:p w:rsidR="00000000" w:rsidRDefault="004125B4">
      <w:pPr>
        <w:pStyle w:val="Tekstpodstawowy31"/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niniejsza decyzja jest zgodna z przepisami odrębnymi.</w:t>
      </w:r>
    </w:p>
    <w:p w:rsidR="00000000" w:rsidRDefault="004125B4">
      <w:pPr>
        <w:tabs>
          <w:tab w:val="left" w:pos="426"/>
        </w:tabs>
        <w:spacing w:after="0" w:line="240" w:lineRule="auto"/>
        <w:jc w:val="both"/>
      </w:pPr>
      <w:r>
        <w:rPr>
          <w:rFonts w:ascii="Arial" w:hAnsi="Arial" w:cs="Arial"/>
          <w:color w:val="000000"/>
          <w:sz w:val="19"/>
        </w:rPr>
        <w:tab/>
      </w:r>
      <w:r>
        <w:rPr>
          <w:rFonts w:ascii="Arial" w:hAnsi="Arial" w:cs="Arial"/>
          <w:sz w:val="19"/>
        </w:rPr>
        <w:t>Stw</w:t>
      </w:r>
      <w:r>
        <w:rPr>
          <w:rFonts w:ascii="Arial" w:hAnsi="Arial" w:cs="Arial"/>
          <w:sz w:val="19"/>
        </w:rPr>
        <w:t>ierdzono, że planowana inwestycja spełnia wymogi zawarte w art. 61 ust. 1 ustawy o planowaniu i zagospodarowaniu przestrzennym, w tym jest zgodna z wymogami przepisów szczególnych i odrębnych.</w:t>
      </w:r>
    </w:p>
    <w:p w:rsidR="00000000" w:rsidRDefault="004125B4">
      <w:pPr>
        <w:spacing w:after="0" w:line="240" w:lineRule="auto"/>
        <w:jc w:val="both"/>
      </w:pPr>
      <w:r>
        <w:rPr>
          <w:rFonts w:ascii="Arial" w:eastAsia="Arial" w:hAnsi="Arial" w:cs="Arial"/>
          <w:sz w:val="19"/>
        </w:rPr>
        <w:t xml:space="preserve">        </w:t>
      </w:r>
      <w:r>
        <w:rPr>
          <w:rFonts w:ascii="Arial" w:hAnsi="Arial" w:cs="Arial"/>
          <w:sz w:val="19"/>
        </w:rPr>
        <w:t xml:space="preserve">Projekt decyzji o warunkach zabudowy dla przedmiotowej </w:t>
      </w:r>
      <w:r>
        <w:rPr>
          <w:rFonts w:ascii="Arial" w:hAnsi="Arial" w:cs="Arial"/>
          <w:sz w:val="19"/>
        </w:rPr>
        <w:t>inwestycji wymaga uzgodnienia ze Starostą w zakresie ochrony gruntów rolnych</w:t>
      </w:r>
    </w:p>
    <w:p w:rsidR="00000000" w:rsidRDefault="004125B4">
      <w:pPr>
        <w:pStyle w:val="Tekstpodstawowywcity1"/>
        <w:ind w:firstLine="0"/>
        <w:rPr>
          <w:rFonts w:ascii="Arial" w:hAnsi="Arial" w:cs="Arial"/>
          <w:color w:val="000000"/>
          <w:sz w:val="19"/>
        </w:rPr>
      </w:pPr>
    </w:p>
    <w:p w:rsidR="00000000" w:rsidRDefault="004125B4">
      <w:pPr>
        <w:pStyle w:val="Tekstpodstawowywcity1"/>
        <w:ind w:firstLine="360"/>
      </w:pPr>
      <w:r>
        <w:rPr>
          <w:rFonts w:ascii="Arial" w:hAnsi="Arial" w:cs="Arial"/>
          <w:sz w:val="19"/>
        </w:rPr>
        <w:t>Niniejsza decyzja nie rozstrzyga w przedmiocie zgodności lub braku zgodności wnioskowanego zamierzenia inwestycyjnego z przepisami Prawa budowlanego, w szczególności z przepisami</w:t>
      </w:r>
      <w:r>
        <w:rPr>
          <w:rFonts w:ascii="Arial" w:hAnsi="Arial" w:cs="Arial"/>
          <w:sz w:val="19"/>
        </w:rPr>
        <w:t xml:space="preserve"> Rozporządzenia Ministra Infrastruktury z dnia 12 kwietnia 2002 roku w sprawie warunków technicznych, jakim powinny odpowiadać budynki i ich usytuowanie.</w:t>
      </w:r>
    </w:p>
    <w:p w:rsidR="00000000" w:rsidRDefault="004125B4">
      <w:pPr>
        <w:pStyle w:val="Tekstpodstawowywcity1"/>
        <w:ind w:firstLine="360"/>
        <w:rPr>
          <w:rFonts w:ascii="Arial" w:hAnsi="Arial" w:cs="Arial"/>
          <w:sz w:val="20"/>
        </w:rPr>
      </w:pPr>
    </w:p>
    <w:p w:rsidR="00000000" w:rsidRDefault="004125B4">
      <w:pPr>
        <w:pStyle w:val="Nagwek8"/>
        <w:jc w:val="center"/>
      </w:pPr>
      <w:r>
        <w:rPr>
          <w:rFonts w:ascii="Arial" w:hAnsi="Arial" w:cs="Arial"/>
          <w:sz w:val="20"/>
        </w:rPr>
        <w:t>POUCZENIE</w:t>
      </w:r>
    </w:p>
    <w:p w:rsidR="00000000" w:rsidRDefault="004125B4">
      <w:pPr>
        <w:pStyle w:val="Tekstpodstawowywcity31"/>
        <w:spacing w:after="0"/>
        <w:ind w:left="0" w:firstLine="426"/>
        <w:jc w:val="both"/>
        <w:rPr>
          <w:rFonts w:ascii="Arial" w:hAnsi="Arial" w:cs="Arial"/>
          <w:sz w:val="20"/>
        </w:rPr>
      </w:pPr>
    </w:p>
    <w:p w:rsidR="00000000" w:rsidRDefault="004125B4">
      <w:pPr>
        <w:pStyle w:val="Tekstpodstawowywcity31"/>
        <w:spacing w:after="0"/>
        <w:ind w:left="0" w:firstLine="426"/>
        <w:jc w:val="both"/>
      </w:pPr>
      <w:r>
        <w:rPr>
          <w:rFonts w:ascii="Arial" w:hAnsi="Arial" w:cs="Arial"/>
          <w:sz w:val="20"/>
        </w:rPr>
        <w:lastRenderedPageBreak/>
        <w:t>Zgodnie z przepisem art. 63 ust. 4 ustawy o planowaniu i zagospodarowaniu przestrzennym wn</w:t>
      </w:r>
      <w:r>
        <w:rPr>
          <w:rFonts w:ascii="Arial" w:hAnsi="Arial" w:cs="Arial"/>
          <w:sz w:val="20"/>
        </w:rPr>
        <w:t>ioskodawcy, który nie uzyskał prawa do terenu, nie przysługuje roszczenie o zwrot nakładów poniesionych w związku z otrzymaną decyzją ustalającą warunki zabudowy.</w:t>
      </w:r>
    </w:p>
    <w:p w:rsidR="00000000" w:rsidRDefault="004125B4">
      <w:pPr>
        <w:pStyle w:val="widnicaulDbrowskiego758"/>
        <w:ind w:firstLine="426"/>
        <w:jc w:val="both"/>
      </w:pPr>
      <w:r>
        <w:rPr>
          <w:rFonts w:ascii="Arial" w:hAnsi="Arial" w:cs="Arial"/>
          <w:sz w:val="20"/>
        </w:rPr>
        <w:t>Wójt Gminy Boniewo w drodze decyzji stwierdza wygaśnięcie niniejszej decyzji o ustaleniu waru</w:t>
      </w:r>
      <w:r>
        <w:rPr>
          <w:rFonts w:ascii="Arial" w:hAnsi="Arial" w:cs="Arial"/>
          <w:sz w:val="20"/>
        </w:rPr>
        <w:t>nków zabudowy, jeżeli:</w:t>
      </w:r>
    </w:p>
    <w:p w:rsidR="00000000" w:rsidRDefault="004125B4">
      <w:pPr>
        <w:pStyle w:val="widnicaulDbrowskiego758"/>
        <w:numPr>
          <w:ilvl w:val="0"/>
          <w:numId w:val="3"/>
        </w:numPr>
        <w:ind w:left="426" w:hanging="426"/>
        <w:jc w:val="both"/>
      </w:pPr>
      <w:r>
        <w:rPr>
          <w:rFonts w:ascii="Arial" w:hAnsi="Arial" w:cs="Arial"/>
          <w:sz w:val="20"/>
        </w:rPr>
        <w:t>inny wnioskodawca uzyska pozwolenie na budowę;</w:t>
      </w:r>
    </w:p>
    <w:p w:rsidR="00000000" w:rsidRDefault="004125B4">
      <w:pPr>
        <w:pStyle w:val="widnicaulDbrowskiego758"/>
        <w:numPr>
          <w:ilvl w:val="0"/>
          <w:numId w:val="3"/>
        </w:numPr>
        <w:ind w:left="426" w:hanging="426"/>
        <w:jc w:val="both"/>
      </w:pPr>
      <w:r>
        <w:rPr>
          <w:rFonts w:ascii="Arial" w:hAnsi="Arial" w:cs="Arial"/>
          <w:sz w:val="20"/>
        </w:rPr>
        <w:t>dla tego terenu zostanie uchwalony plan miejscowy, którego ustalenia są inne niż w wydanej decyzji.</w:t>
      </w:r>
    </w:p>
    <w:p w:rsidR="00000000" w:rsidRDefault="004125B4">
      <w:pPr>
        <w:autoSpaceDE w:val="0"/>
        <w:jc w:val="both"/>
      </w:pPr>
      <w:r>
        <w:rPr>
          <w:rFonts w:ascii="Arial" w:hAnsi="Arial" w:cs="Arial"/>
          <w:color w:val="000000"/>
          <w:sz w:val="20"/>
          <w:szCs w:val="22"/>
        </w:rPr>
        <w:t>Zgodnie z art. 127a. Kodeksu postępowania administracyjnego:</w:t>
      </w:r>
    </w:p>
    <w:p w:rsidR="00000000" w:rsidRDefault="004125B4">
      <w:pPr>
        <w:autoSpaceDE w:val="0"/>
        <w:spacing w:after="0" w:line="240" w:lineRule="auto"/>
        <w:ind w:left="360"/>
        <w:jc w:val="both"/>
      </w:pPr>
      <w:r>
        <w:rPr>
          <w:rFonts w:ascii="Arial" w:hAnsi="Arial" w:cs="Arial"/>
          <w:color w:val="000000"/>
          <w:sz w:val="20"/>
          <w:szCs w:val="22"/>
        </w:rPr>
        <w:t>§ 1. W trakcie biegu term</w:t>
      </w:r>
      <w:r>
        <w:rPr>
          <w:rFonts w:ascii="Arial" w:hAnsi="Arial" w:cs="Arial"/>
          <w:color w:val="000000"/>
          <w:sz w:val="20"/>
          <w:szCs w:val="22"/>
        </w:rPr>
        <w:t>inu do wniesienia odwołania strona może zrzec się prawa do wniesienia odwołania wobec organu administracji publicznej, który wydał decyzję.</w:t>
      </w:r>
    </w:p>
    <w:p w:rsidR="00000000" w:rsidRDefault="004125B4">
      <w:pPr>
        <w:pStyle w:val="widnicaulDbrowskiego758"/>
        <w:ind w:left="426"/>
        <w:jc w:val="both"/>
      </w:pPr>
      <w:r>
        <w:rPr>
          <w:rFonts w:ascii="Arial" w:hAnsi="Arial" w:cs="Arial"/>
          <w:color w:val="000000"/>
          <w:sz w:val="20"/>
          <w:szCs w:val="22"/>
        </w:rPr>
        <w:t>§ 2. Z dniem doręczenia organowi administracji publicznej oświadczenia o zrzeczeniu się prawa do wniesienia odwołani</w:t>
      </w:r>
      <w:r>
        <w:rPr>
          <w:rFonts w:ascii="Arial" w:hAnsi="Arial" w:cs="Arial"/>
          <w:color w:val="000000"/>
          <w:sz w:val="20"/>
          <w:szCs w:val="22"/>
        </w:rPr>
        <w:t>a przez ostatnią ze stron postępowania, decyzja staje się ostateczna i prawomocna.</w:t>
      </w:r>
    </w:p>
    <w:p w:rsidR="00000000" w:rsidRDefault="004125B4">
      <w:pPr>
        <w:jc w:val="both"/>
      </w:pPr>
      <w:r>
        <w:rPr>
          <w:rFonts w:ascii="Arial" w:hAnsi="Arial" w:cs="Arial"/>
          <w:sz w:val="20"/>
        </w:rPr>
        <w:t>Od niniejszej decyzji służy prawo odwołania do Samorządowego Kolegium Odwoławczego w ……, za pośrednictwem Wójta Gminy Boniewo w terminie czternastu dni od dnia jej doręczeni</w:t>
      </w:r>
      <w:r>
        <w:rPr>
          <w:rFonts w:ascii="Arial" w:hAnsi="Arial" w:cs="Arial"/>
          <w:sz w:val="20"/>
        </w:rPr>
        <w:t>a.</w:t>
      </w:r>
    </w:p>
    <w:p w:rsidR="00000000" w:rsidRDefault="004125B4">
      <w:pPr>
        <w:pStyle w:val="WW-Tekstpodstawowy3"/>
      </w:pPr>
      <w:r>
        <w:rPr>
          <w:rFonts w:ascii="Arial" w:hAnsi="Arial" w:cs="Arial"/>
          <w:color w:val="000000"/>
          <w:sz w:val="18"/>
          <w:u w:val="single"/>
        </w:rPr>
        <w:t>Załącznikami do decyzji są:</w:t>
      </w:r>
    </w:p>
    <w:p w:rsidR="00000000" w:rsidRDefault="004125B4">
      <w:pPr>
        <w:pStyle w:val="WW-Tekstpodstawowy3"/>
        <w:numPr>
          <w:ilvl w:val="0"/>
          <w:numId w:val="9"/>
        </w:numPr>
      </w:pPr>
      <w:r>
        <w:rPr>
          <w:rFonts w:ascii="Arial" w:hAnsi="Arial" w:cs="Arial"/>
          <w:color w:val="000000"/>
          <w:sz w:val="18"/>
        </w:rPr>
        <w:t>Załącznik Nr 1 – załącznik graficzny do decyzji – mapa w skali 1:1000;</w:t>
      </w:r>
    </w:p>
    <w:p w:rsidR="00000000" w:rsidRDefault="004125B4">
      <w:pPr>
        <w:pStyle w:val="WW-Tekstpodstawowy3"/>
        <w:numPr>
          <w:ilvl w:val="0"/>
          <w:numId w:val="9"/>
        </w:numPr>
      </w:pPr>
      <w:r>
        <w:rPr>
          <w:rFonts w:ascii="Arial" w:hAnsi="Arial" w:cs="Arial"/>
          <w:color w:val="000000"/>
          <w:sz w:val="18"/>
        </w:rPr>
        <w:t xml:space="preserve">Załącznik Nr 2 – część opisowa analizy i wyników analizy architektoniczno-urbanistycznej. </w:t>
      </w:r>
    </w:p>
    <w:p w:rsidR="00000000" w:rsidRDefault="004125B4">
      <w:pPr>
        <w:pStyle w:val="WW-Tekstpodstawowy3"/>
        <w:ind w:left="360"/>
        <w:rPr>
          <w:rFonts w:ascii="Arial" w:hAnsi="Arial" w:cs="Arial"/>
          <w:color w:val="000000"/>
          <w:sz w:val="18"/>
        </w:rPr>
      </w:pPr>
    </w:p>
    <w:p w:rsidR="00000000" w:rsidRDefault="004125B4">
      <w:pPr>
        <w:pStyle w:val="WW-Tekstpodstawowy3"/>
        <w:ind w:left="360"/>
        <w:rPr>
          <w:rFonts w:ascii="Arial" w:hAnsi="Arial" w:cs="Arial"/>
          <w:color w:val="000000"/>
          <w:sz w:val="18"/>
        </w:rPr>
      </w:pPr>
    </w:p>
    <w:p w:rsidR="00000000" w:rsidRDefault="004125B4">
      <w:pPr>
        <w:pStyle w:val="WW-Tekstpodstawowy3"/>
        <w:ind w:left="360"/>
        <w:rPr>
          <w:rFonts w:ascii="Arial" w:hAnsi="Arial" w:cs="Arial"/>
          <w:color w:val="000000"/>
          <w:sz w:val="18"/>
        </w:rPr>
      </w:pPr>
    </w:p>
    <w:p w:rsidR="00000000" w:rsidRDefault="004125B4">
      <w:pPr>
        <w:pStyle w:val="WW-Tekstpodstawowy3"/>
        <w:ind w:left="360"/>
        <w:rPr>
          <w:rFonts w:ascii="Arial" w:hAnsi="Arial" w:cs="Arial"/>
          <w:color w:val="000000"/>
          <w:sz w:val="18"/>
        </w:rPr>
      </w:pPr>
    </w:p>
    <w:p w:rsidR="00000000" w:rsidRDefault="004125B4">
      <w:pPr>
        <w:spacing w:after="0"/>
        <w:rPr>
          <w:rFonts w:ascii="Arial" w:hAnsi="Arial" w:cs="Arial"/>
          <w:color w:val="000000"/>
          <w:sz w:val="18"/>
          <w:u w:val="single"/>
        </w:rPr>
      </w:pPr>
    </w:p>
    <w:p w:rsidR="00000000" w:rsidRDefault="004125B4">
      <w:pPr>
        <w:spacing w:after="0"/>
        <w:rPr>
          <w:rFonts w:ascii="Arial" w:hAnsi="Arial" w:cs="Arial"/>
          <w:color w:val="000000"/>
          <w:sz w:val="18"/>
          <w:u w:val="single"/>
        </w:rPr>
      </w:pPr>
    </w:p>
    <w:p w:rsidR="00000000" w:rsidRDefault="004125B4">
      <w:pPr>
        <w:pStyle w:val="WW-Tekstpodstawowy3"/>
        <w:rPr>
          <w:rFonts w:ascii="Arial Narrow" w:hAnsi="Arial Narrow" w:cs="Arial Narrow"/>
          <w:sz w:val="16"/>
          <w:u w:val="single"/>
        </w:rPr>
      </w:pPr>
    </w:p>
    <w:p w:rsidR="00000000" w:rsidRDefault="004125B4">
      <w:pPr>
        <w:rPr>
          <w:rFonts w:ascii="Arial Narrow" w:hAnsi="Arial Narrow" w:cs="Arial Narrow"/>
          <w:sz w:val="16"/>
          <w:u w:val="single"/>
        </w:rPr>
      </w:pPr>
    </w:p>
    <w:p w:rsidR="004125B4" w:rsidRDefault="004125B4"/>
    <w:sectPr w:rsidR="004125B4">
      <w:footerReference w:type="default" r:id="rId7"/>
      <w:footerReference w:type="first" r:id="rId8"/>
      <w:pgSz w:w="11906" w:h="16838"/>
      <w:pgMar w:top="851" w:right="1274" w:bottom="56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B4" w:rsidRDefault="004125B4">
      <w:pPr>
        <w:spacing w:after="0" w:line="240" w:lineRule="auto"/>
      </w:pPr>
      <w:r>
        <w:separator/>
      </w:r>
    </w:p>
  </w:endnote>
  <w:endnote w:type="continuationSeparator" w:id="1">
    <w:p w:rsidR="004125B4" w:rsidRDefault="0041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ngs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25B4">
    <w:pPr>
      <w:pStyle w:val="Stopka"/>
      <w:tabs>
        <w:tab w:val="center" w:pos="4534"/>
      </w:tabs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</w:instrText>
    </w:r>
    <w:r>
      <w:rPr>
        <w:b/>
        <w:sz w:val="18"/>
      </w:rPr>
      <w:fldChar w:fldCharType="separate"/>
    </w:r>
    <w:r w:rsidR="00EE5045">
      <w:rPr>
        <w:b/>
        <w:noProof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\* ARABI</w:instrText>
    </w:r>
    <w:r>
      <w:rPr>
        <w:b/>
        <w:sz w:val="18"/>
      </w:rPr>
      <w:instrText xml:space="preserve">C </w:instrText>
    </w:r>
    <w:r>
      <w:rPr>
        <w:b/>
        <w:sz w:val="18"/>
      </w:rPr>
      <w:fldChar w:fldCharType="separate"/>
    </w:r>
    <w:r w:rsidR="00EE5045">
      <w:rPr>
        <w:b/>
        <w:noProof/>
        <w:sz w:val="18"/>
      </w:rPr>
      <w:t>4</w:t>
    </w:r>
    <w:r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25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B4" w:rsidRDefault="004125B4">
      <w:pPr>
        <w:spacing w:after="0" w:line="240" w:lineRule="auto"/>
      </w:pPr>
      <w:r>
        <w:separator/>
      </w:r>
    </w:p>
  </w:footnote>
  <w:footnote w:type="continuationSeparator" w:id="1">
    <w:p w:rsidR="004125B4" w:rsidRDefault="0041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15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1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19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upperRoman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ascii="Arial" w:hAnsi="Arial" w:cs="Arial" w:hint="default"/>
        <w:b w:val="0"/>
        <w:szCs w:val="22"/>
      </w:rPr>
    </w:lvl>
    <w:lvl w:ilvl="2">
      <w:start w:val="5"/>
      <w:numFmt w:val="decimal"/>
      <w:lvlText w:val="%3)"/>
      <w:lvlJc w:val="left"/>
      <w:pPr>
        <w:tabs>
          <w:tab w:val="num" w:pos="2367"/>
        </w:tabs>
        <w:ind w:left="1970" w:firstLine="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48"/>
        </w:tabs>
        <w:ind w:left="1208" w:hanging="357"/>
      </w:pPr>
      <w:rPr>
        <w:rFonts w:ascii="Arial" w:hAnsi="Arial" w:cs="Arial" w:hint="default"/>
        <w:b w:val="0"/>
        <w:i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2084" w:hanging="360"/>
      </w:pPr>
      <w:rPr>
        <w:rFonts w:ascii="Arial" w:hAnsi="Arial" w:cs="Arial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000000B"/>
    <w:multiLevelType w:val="multilevel"/>
    <w:tmpl w:val="0000000B"/>
    <w:name w:val="WW8Num1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08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8"/>
    <w:lvl w:ilvl="0">
      <w:start w:val="4"/>
      <w:numFmt w:val="decimal"/>
      <w:lvlText w:val="%1."/>
      <w:lvlJc w:val="left"/>
      <w:pPr>
        <w:tabs>
          <w:tab w:val="num" w:pos="708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77"/>
        </w:tabs>
        <w:ind w:left="233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2"/>
      <w:numFmt w:val="decimal"/>
      <w:lvlText w:val="%1."/>
      <w:lvlJc w:val="left"/>
      <w:pPr>
        <w:tabs>
          <w:tab w:val="num" w:pos="708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22"/>
    <w:lvl w:ilvl="0">
      <w:start w:val="4"/>
      <w:numFmt w:val="decimal"/>
      <w:lvlText w:val="%1."/>
      <w:lvlJc w:val="left"/>
      <w:pPr>
        <w:tabs>
          <w:tab w:val="num" w:pos="708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77"/>
        </w:tabs>
        <w:ind w:left="233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23"/>
    <w:lvl w:ilvl="0">
      <w:start w:val="6"/>
      <w:numFmt w:val="decimal"/>
      <w:lvlText w:val="%1."/>
      <w:lvlJc w:val="left"/>
      <w:pPr>
        <w:tabs>
          <w:tab w:val="num" w:pos="1431"/>
        </w:tabs>
        <w:ind w:left="1431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045"/>
    <w:rsid w:val="004125B4"/>
    <w:rsid w:val="00EE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after="0" w:line="240" w:lineRule="auto"/>
      <w:ind w:left="360" w:hanging="360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after="0" w:line="240" w:lineRule="auto"/>
      <w:ind w:left="-540" w:firstLine="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b w:val="0"/>
      <w:i w:val="0"/>
      <w:sz w:val="22"/>
    </w:rPr>
  </w:style>
  <w:style w:type="character" w:customStyle="1" w:styleId="WW8Num7z2">
    <w:name w:val="WW8Num7z2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7z3">
    <w:name w:val="WW8Num7z3"/>
    <w:rPr>
      <w:rFonts w:ascii="Symbol" w:hAnsi="Symbol" w:cs="Symbol" w:hint="default"/>
      <w:b w:val="0"/>
      <w:i w:val="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Arial" w:hAnsi="Arial" w:cs="Arial" w:hint="default"/>
      <w:b w:val="0"/>
      <w:szCs w:val="22"/>
    </w:rPr>
  </w:style>
  <w:style w:type="character" w:customStyle="1" w:styleId="WW8Num10z2">
    <w:name w:val="WW8Num10z2"/>
    <w:rPr>
      <w:rFonts w:ascii="Arial" w:hAnsi="Arial" w:cs="Arial" w:hint="default"/>
      <w:b w:val="0"/>
      <w:i w:val="0"/>
      <w:sz w:val="22"/>
    </w:rPr>
  </w:style>
  <w:style w:type="character" w:customStyle="1" w:styleId="WW8Num10z3">
    <w:name w:val="WW8Num10z3"/>
    <w:rPr>
      <w:rFonts w:ascii="Arial" w:hAnsi="Arial" w:cs="Arial" w:hint="default"/>
      <w:b w:val="0"/>
      <w:i w:val="0"/>
      <w:position w:val="0"/>
      <w:sz w:val="22"/>
      <w:vertAlign w:val="baseli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</w:rPr>
  </w:style>
  <w:style w:type="character" w:customStyle="1" w:styleId="WW8Num22z1">
    <w:name w:val="WW8Num22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2z1">
    <w:name w:val="WW8Num12z1"/>
    <w:rPr>
      <w:rFonts w:ascii="Arial" w:hAnsi="Arial" w:cs="Arial" w:hint="default"/>
      <w:b w:val="0"/>
      <w:szCs w:val="22"/>
    </w:rPr>
  </w:style>
  <w:style w:type="character" w:customStyle="1" w:styleId="WW8Num12z2">
    <w:name w:val="WW8Num12z2"/>
    <w:rPr>
      <w:rFonts w:ascii="Arial" w:hAnsi="Arial" w:cs="Arial" w:hint="default"/>
      <w:b w:val="0"/>
      <w:i w:val="0"/>
      <w:sz w:val="22"/>
    </w:rPr>
  </w:style>
  <w:style w:type="character" w:customStyle="1" w:styleId="WW8Num12z3">
    <w:name w:val="WW8Num12z3"/>
    <w:rPr>
      <w:rFonts w:ascii="Arial" w:hAnsi="Arial" w:cs="Arial" w:hint="default"/>
      <w:b w:val="0"/>
      <w:i w:val="0"/>
      <w:position w:val="0"/>
      <w:sz w:val="22"/>
      <w:vertAlign w:val="baseline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2">
    <w:name w:val="WW8Num15z2"/>
  </w:style>
  <w:style w:type="character" w:customStyle="1" w:styleId="WW8Num18z2">
    <w:name w:val="WW8Num18z2"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rPr>
      <w:rFonts w:ascii="Times New Roman" w:hAnsi="Times New Roman" w:cs="Times New Roman"/>
      <w:b/>
      <w:sz w:val="24"/>
    </w:rPr>
  </w:style>
  <w:style w:type="character" w:customStyle="1" w:styleId="Heading5Char">
    <w:name w:val="Heading 5 Char"/>
    <w:rPr>
      <w:rFonts w:ascii="Times New Roman" w:hAnsi="Times New Roman" w:cs="Times New Roman"/>
      <w:b/>
      <w:sz w:val="24"/>
    </w:rPr>
  </w:style>
  <w:style w:type="character" w:customStyle="1" w:styleId="Heading7Char">
    <w:name w:val="Heading 7 Char"/>
    <w:rPr>
      <w:rFonts w:ascii="Times New Roman" w:hAnsi="Times New Roman" w:cs="Times New Roman"/>
      <w:b/>
      <w:sz w:val="24"/>
      <w:u w:val="single"/>
    </w:rPr>
  </w:style>
  <w:style w:type="character" w:customStyle="1" w:styleId="Heading8Char">
    <w:name w:val="Heading 8 Char"/>
    <w:rPr>
      <w:rFonts w:ascii="Times New Roman" w:hAnsi="Times New Roman" w:cs="Times New Roman"/>
      <w:sz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</w:rPr>
  </w:style>
  <w:style w:type="character" w:customStyle="1" w:styleId="BodyText3Char">
    <w:name w:val="Body Text 3 Char"/>
    <w:rPr>
      <w:rFonts w:ascii="Calibri" w:hAnsi="Calibri" w:cs="Calibri"/>
      <w:sz w:val="16"/>
    </w:rPr>
  </w:style>
  <w:style w:type="character" w:customStyle="1" w:styleId="FooterChar">
    <w:name w:val="Footer Char"/>
    <w:rPr>
      <w:rFonts w:ascii="Calibri" w:hAnsi="Calibri" w:cs="Calibri"/>
    </w:rPr>
  </w:style>
  <w:style w:type="character" w:styleId="Numerstrony">
    <w:name w:val="page number"/>
    <w:basedOn w:val="Domylnaczcionkaakapitu1"/>
  </w:style>
  <w:style w:type="character" w:customStyle="1" w:styleId="HTMLPreformattedChar">
    <w:name w:val="HTML Preformatted Char"/>
    <w:rPr>
      <w:sz w:val="20"/>
    </w:rPr>
  </w:style>
  <w:style w:type="character" w:customStyle="1" w:styleId="apple-style-span">
    <w:name w:val="apple-style-span"/>
    <w:basedOn w:val="Domylnaczcionkaakapitu1"/>
  </w:style>
  <w:style w:type="character" w:customStyle="1" w:styleId="BodyTextIndent3Char">
    <w:name w:val="Body Text Indent 3 Char"/>
    <w:rPr>
      <w:rFonts w:ascii="Times New Roman" w:hAnsi="Times New Roman" w:cs="Times New Roman"/>
      <w:sz w:val="16"/>
    </w:rPr>
  </w:style>
  <w:style w:type="character" w:customStyle="1" w:styleId="HeaderChar">
    <w:name w:val="Header Char"/>
    <w:rPr>
      <w:rFonts w:ascii="Calibri" w:hAnsi="Calibri" w:cs="Calibri"/>
    </w:rPr>
  </w:style>
  <w:style w:type="character" w:customStyle="1" w:styleId="TekstpodstawowywcityZnak">
    <w:name w:val="Tekst podstawowy wcięty Znak"/>
    <w:rPr>
      <w:rFonts w:ascii="Calibri" w:hAnsi="Calibri" w:cs="Calibri"/>
      <w:sz w:val="22"/>
    </w:rPr>
  </w:style>
  <w:style w:type="character" w:customStyle="1" w:styleId="postbody">
    <w:name w:val="postbody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28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spacing w:after="0" w:line="240" w:lineRule="auto"/>
    </w:pPr>
    <w:rPr>
      <w:sz w:val="24"/>
    </w:rPr>
  </w:style>
  <w:style w:type="paragraph" w:customStyle="1" w:styleId="Tekstpodstawowywcity1">
    <w:name w:val="Tekst podstawowy wcięty1"/>
    <w:basedOn w:val="Normalny"/>
    <w:pPr>
      <w:spacing w:after="0" w:line="240" w:lineRule="auto"/>
      <w:ind w:firstLine="708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sz w:val="28"/>
    </w:rPr>
  </w:style>
  <w:style w:type="paragraph" w:customStyle="1" w:styleId="WW-Tekstpodstawowy3">
    <w:name w:val="WW-Tekst podstawowy 3"/>
    <w:basedOn w:val="Normalny"/>
    <w:pPr>
      <w:spacing w:after="0" w:line="240" w:lineRule="auto"/>
      <w:jc w:val="both"/>
    </w:pPr>
    <w:rPr>
      <w:sz w:val="24"/>
    </w:rPr>
  </w:style>
  <w:style w:type="paragraph" w:customStyle="1" w:styleId="WW-HTML-wstpniesformatowany">
    <w:name w:val="WW-HTML - wstępnie sformatowany"/>
    <w:basedOn w:val="Normalny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WW-Tekstblokowy">
    <w:name w:val="WW-Tekst blokowy"/>
    <w:basedOn w:val="Normalny"/>
    <w:pPr>
      <w:spacing w:after="0" w:line="240" w:lineRule="auto"/>
      <w:ind w:left="360" w:right="23"/>
    </w:pPr>
    <w:rPr>
      <w:sz w:val="20"/>
    </w:rPr>
  </w:style>
  <w:style w:type="paragraph" w:styleId="Stopka">
    <w:name w:val="footer"/>
    <w:basedOn w:val="Normalny"/>
  </w:style>
  <w:style w:type="paragraph" w:customStyle="1" w:styleId="HTML-wstpniesformatowany1">
    <w:name w:val="HTML - wstępnie sformatowany1"/>
    <w:basedOn w:val="Normalny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sz w:val="16"/>
    </w:rPr>
  </w:style>
  <w:style w:type="paragraph" w:customStyle="1" w:styleId="widnicaulDbrowskiego758">
    <w:name w:val="widnica.ul. Dąbrowskiego 75/8"/>
    <w:basedOn w:val="Normalny"/>
    <w:pPr>
      <w:spacing w:after="0" w:line="240" w:lineRule="auto"/>
      <w:ind w:right="9"/>
    </w:pPr>
    <w:rPr>
      <w:sz w:val="24"/>
    </w:rPr>
  </w:style>
  <w:style w:type="paragraph" w:styleId="Nagwek">
    <w:name w:val="header"/>
    <w:basedOn w:val="Normalny"/>
  </w:style>
  <w:style w:type="paragraph" w:styleId="Tekstpodstawowywcity">
    <w:name w:val="Body Text Indent"/>
    <w:basedOn w:val="Normalny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1780</Words>
  <Characters>10681</Characters>
  <Application>Microsoft Office Word</Application>
  <DocSecurity>0</DocSecurity>
  <Lines>89</Lines>
  <Paragraphs>24</Paragraphs>
  <ScaleCrop>false</ScaleCrop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Bralin, dnia</dc:title>
  <dc:creator>Beata</dc:creator>
  <cp:lastModifiedBy>Zdzisława Bywalska</cp:lastModifiedBy>
  <cp:revision>2</cp:revision>
  <cp:lastPrinted>2017-09-24T13:32:00Z</cp:lastPrinted>
  <dcterms:created xsi:type="dcterms:W3CDTF">2017-10-11T10:49:00Z</dcterms:created>
  <dcterms:modified xsi:type="dcterms:W3CDTF">2017-10-11T10:49:00Z</dcterms:modified>
</cp:coreProperties>
</file>