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238BF">
      <w:pPr>
        <w:jc w:val="center"/>
      </w:pPr>
    </w:p>
    <w:p w:rsidR="00000000" w:rsidRDefault="008238BF">
      <w:pPr>
        <w:jc w:val="center"/>
      </w:pPr>
      <w:r>
        <w:t>Działając w oparciu o art. 35 ust.1 ustawy z dnia 21 sierpnia 1997 r. o gospodarce nieruchomościami /Tekst jednolity Dz U. z 2016 r., poz.2147                           z późn. zmianami / wywiesza się niniejszy :</w:t>
      </w:r>
    </w:p>
    <w:p w:rsidR="00000000" w:rsidRDefault="008238BF">
      <w:pPr>
        <w:jc w:val="center"/>
      </w:pPr>
    </w:p>
    <w:p w:rsidR="00000000" w:rsidRDefault="008238BF">
      <w:pPr>
        <w:jc w:val="center"/>
      </w:pPr>
      <w:r>
        <w:rPr>
          <w:b/>
          <w:bCs/>
        </w:rPr>
        <w:t>WYKAZ   NIERUCHOMOŚCI   STANOWIĄCYCH  WŁA</w:t>
      </w:r>
      <w:r>
        <w:rPr>
          <w:b/>
          <w:bCs/>
        </w:rPr>
        <w:t>SNOŚĆ  GMINY   BONIEWO</w:t>
      </w:r>
    </w:p>
    <w:p w:rsidR="00000000" w:rsidRDefault="008238BF">
      <w:pPr>
        <w:jc w:val="center"/>
      </w:pPr>
      <w:r>
        <w:rPr>
          <w:b/>
          <w:bCs/>
        </w:rPr>
        <w:t>PRZEZNACZONYCH  DO  SPRZEDAŻY    W    DRODZE   PRZETARGU</w:t>
      </w:r>
    </w:p>
    <w:p w:rsidR="00000000" w:rsidRDefault="008238BF">
      <w:pPr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6"/>
        <w:gridCol w:w="1092"/>
        <w:gridCol w:w="1611"/>
        <w:gridCol w:w="2246"/>
        <w:gridCol w:w="1635"/>
        <w:gridCol w:w="3180"/>
        <w:gridCol w:w="2610"/>
        <w:gridCol w:w="1676"/>
      </w:tblGrid>
      <w:tr w:rsidR="00000000">
        <w:trPr>
          <w:cantSplit/>
          <w:tblHeader/>
        </w:trPr>
        <w:tc>
          <w:tcPr>
            <w:tcW w:w="5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>Lp.</w:t>
            </w:r>
          </w:p>
        </w:tc>
        <w:tc>
          <w:tcPr>
            <w:tcW w:w="1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>Numery</w:t>
            </w:r>
          </w:p>
          <w:p w:rsidR="00000000" w:rsidRDefault="008238BF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działek</w:t>
            </w:r>
          </w:p>
        </w:tc>
        <w:tc>
          <w:tcPr>
            <w:tcW w:w="16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>Pow.działek</w:t>
            </w:r>
          </w:p>
          <w:p w:rsidR="00000000" w:rsidRDefault="008238BF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w m2</w:t>
            </w:r>
          </w:p>
        </w:tc>
        <w:tc>
          <w:tcPr>
            <w:tcW w:w="2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 xml:space="preserve">Księga </w:t>
            </w:r>
          </w:p>
          <w:p w:rsidR="00000000" w:rsidRDefault="008238BF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Wieczysta</w:t>
            </w:r>
          </w:p>
        </w:tc>
        <w:tc>
          <w:tcPr>
            <w:tcW w:w="16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>Położenie</w:t>
            </w:r>
          </w:p>
        </w:tc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 xml:space="preserve">Opis nieruchomości 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  <w:spacing w:after="0"/>
            </w:pPr>
            <w:r>
              <w:rPr>
                <w:b w:val="0"/>
                <w:bCs w:val="0"/>
              </w:rPr>
              <w:t xml:space="preserve">Przeznaczenie nieruchomości i sposób jej zagospodarowania </w:t>
            </w:r>
          </w:p>
        </w:tc>
        <w:tc>
          <w:tcPr>
            <w:tcW w:w="1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8238BF">
            <w:pPr>
              <w:pStyle w:val="Nagwektabeli"/>
              <w:snapToGrid w:val="0"/>
            </w:pPr>
            <w:r>
              <w:rPr>
                <w:b w:val="0"/>
                <w:bCs w:val="0"/>
              </w:rPr>
              <w:t>Cena wywoław.</w:t>
            </w:r>
          </w:p>
          <w:p w:rsidR="00000000" w:rsidRDefault="008238BF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w złotych</w:t>
            </w:r>
          </w:p>
          <w:p w:rsidR="00000000" w:rsidRDefault="008238BF">
            <w:pPr>
              <w:pStyle w:val="Nagwektabeli"/>
              <w:spacing w:after="0"/>
            </w:pPr>
            <w:r>
              <w:rPr>
                <w:b w:val="0"/>
                <w:bCs w:val="0"/>
              </w:rPr>
              <w:t>netto</w:t>
            </w:r>
          </w:p>
        </w:tc>
      </w:tr>
      <w:tr w:rsidR="00000000">
        <w:trPr>
          <w:cantSplit/>
        </w:trPr>
        <w:tc>
          <w:tcPr>
            <w:tcW w:w="5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1</w:t>
            </w:r>
          </w:p>
        </w:tc>
        <w:tc>
          <w:tcPr>
            <w:tcW w:w="10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2</w:t>
            </w:r>
          </w:p>
        </w:tc>
        <w:tc>
          <w:tcPr>
            <w:tcW w:w="1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3</w:t>
            </w:r>
          </w:p>
        </w:tc>
        <w:tc>
          <w:tcPr>
            <w:tcW w:w="22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4</w:t>
            </w: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5</w:t>
            </w:r>
          </w:p>
        </w:tc>
        <w:tc>
          <w:tcPr>
            <w:tcW w:w="31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6</w:t>
            </w: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7</w:t>
            </w:r>
          </w:p>
        </w:tc>
        <w:tc>
          <w:tcPr>
            <w:tcW w:w="16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8</w:t>
            </w:r>
          </w:p>
        </w:tc>
      </w:tr>
      <w:tr w:rsidR="00000000">
        <w:trPr>
          <w:cantSplit/>
        </w:trPr>
        <w:tc>
          <w:tcPr>
            <w:tcW w:w="55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napToGrid w:val="0"/>
              <w:jc w:val="center"/>
            </w:pPr>
            <w:r>
              <w:t>1.</w:t>
            </w:r>
          </w:p>
          <w:p w:rsidR="00000000" w:rsidRDefault="008238BF">
            <w:pPr>
              <w:pStyle w:val="Zawartotabeli"/>
              <w:jc w:val="center"/>
            </w:pPr>
          </w:p>
          <w:p w:rsidR="00000000" w:rsidRDefault="008238BF">
            <w:pPr>
              <w:pStyle w:val="Zawartotabeli"/>
              <w:jc w:val="center"/>
            </w:pPr>
          </w:p>
          <w:p w:rsidR="00000000" w:rsidRDefault="008238BF">
            <w:pPr>
              <w:pStyle w:val="Zawartotabeli"/>
              <w:jc w:val="center"/>
            </w:pPr>
          </w:p>
          <w:p w:rsidR="00000000" w:rsidRDefault="008238BF">
            <w:pPr>
              <w:pStyle w:val="Zawartotabeli"/>
              <w:jc w:val="center"/>
            </w:pPr>
          </w:p>
          <w:p w:rsidR="00000000" w:rsidRDefault="008238BF">
            <w:pPr>
              <w:pStyle w:val="Zawartotabeli"/>
              <w:spacing w:after="0"/>
              <w:jc w:val="center"/>
            </w:pPr>
          </w:p>
        </w:tc>
        <w:tc>
          <w:tcPr>
            <w:tcW w:w="10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b/>
                <w:bCs/>
              </w:rPr>
              <w:t xml:space="preserve">17/9                   17/10                         17/13                  17/15                 17/16                  17/17                         17/18                 </w:t>
            </w:r>
          </w:p>
        </w:tc>
        <w:tc>
          <w:tcPr>
            <w:tcW w:w="1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b/>
                <w:bCs/>
              </w:rPr>
              <w:t xml:space="preserve">1107                            696                       </w:t>
            </w:r>
            <w:r>
              <w:rPr>
                <w:b/>
                <w:bCs/>
              </w:rPr>
              <w:t xml:space="preserve">                             1134                                                        831                             1091                          971                             884                             </w:t>
            </w:r>
          </w:p>
        </w:tc>
        <w:tc>
          <w:tcPr>
            <w:tcW w:w="22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napToGrid w:val="0"/>
              <w:jc w:val="center"/>
            </w:pPr>
            <w:r>
              <w:rPr>
                <w:b/>
                <w:bCs/>
              </w:rPr>
              <w:t>WL1W/00077693/9</w:t>
            </w: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napToGrid w:val="0"/>
              <w:jc w:val="center"/>
            </w:pPr>
            <w:r>
              <w:rPr>
                <w:b/>
                <w:bCs/>
              </w:rPr>
              <w:t>BONIEWO</w:t>
            </w: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jc w:val="center"/>
              <w:rPr>
                <w:b/>
                <w:bCs/>
              </w:rPr>
            </w:pPr>
          </w:p>
          <w:p w:rsidR="00000000" w:rsidRDefault="008238BF">
            <w:pPr>
              <w:pStyle w:val="Zawartotabeli"/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31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napToGrid w:val="0"/>
              <w:spacing w:after="0"/>
              <w:jc w:val="center"/>
            </w:pPr>
            <w:r>
              <w:t>Działk</w:t>
            </w:r>
            <w:r>
              <w:t>i położone w rejonie ul. Leśnej, sąsiedztwo działek stanowią tereny zabudowane budynkami mieszkalnym jednorodzinnym i budynkami gospodarczymi o charakterze siedliskowym, obiektami sportowymi / kompleks „Orlik i boisko piłkarskie / oraz grunty niezabudowane</w:t>
            </w:r>
            <w:r>
              <w:t xml:space="preserve">. </w:t>
            </w:r>
          </w:p>
          <w:p w:rsidR="00000000" w:rsidRDefault="008238BF">
            <w:pPr>
              <w:pStyle w:val="Zawartotabeli"/>
              <w:snapToGrid w:val="0"/>
              <w:spacing w:after="0"/>
              <w:jc w:val="center"/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napToGrid w:val="0"/>
              <w:jc w:val="center"/>
            </w:pPr>
            <w:r>
              <w:t>Teren przewiduje funkcję budownictwa mieszkaniowego jednorodzinnego                     z usługami.</w:t>
            </w:r>
          </w:p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rFonts w:eastAsia="Times New Roman"/>
              </w:rPr>
              <w:t xml:space="preserve">  </w:t>
            </w:r>
          </w:p>
        </w:tc>
        <w:tc>
          <w:tcPr>
            <w:tcW w:w="16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b/>
                <w:bCs/>
              </w:rPr>
              <w:t xml:space="preserve">10.800                        </w:t>
            </w:r>
          </w:p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rFonts w:eastAsia="Times New Roman"/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7.730                           </w:t>
            </w:r>
          </w:p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11.100 </w:t>
            </w:r>
          </w:p>
          <w:p w:rsidR="00000000" w:rsidRDefault="008238BF">
            <w:pPr>
              <w:pStyle w:val="Zawartotabeli"/>
              <w:spacing w:after="0"/>
              <w:jc w:val="center"/>
            </w:pPr>
            <w:r>
              <w:rPr>
                <w:rFonts w:eastAsia="Times New Roman"/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8.700                    10.600                             10.200      </w:t>
            </w:r>
            <w:r>
              <w:rPr>
                <w:b/>
                <w:bCs/>
              </w:rPr>
              <w:t xml:space="preserve">             9.300                                                     </w:t>
            </w:r>
          </w:p>
        </w:tc>
      </w:tr>
    </w:tbl>
    <w:p w:rsidR="00000000" w:rsidRDefault="008238BF"/>
    <w:p w:rsidR="00000000" w:rsidRDefault="008238BF">
      <w:r>
        <w:rPr>
          <w:b/>
          <w:bCs/>
        </w:rPr>
        <w:t>Uwaga :</w:t>
      </w:r>
      <w:r>
        <w:t xml:space="preserve"> Sprzedaż nieruchomości zgodnie z przepisami ustawy z dnia 11 marca 2004 roku o podatku od towarów i usług ( Dz.U. z 2016 r., poz. 710 </w:t>
      </w:r>
    </w:p>
    <w:p w:rsidR="00000000" w:rsidRDefault="008238BF">
      <w:r>
        <w:rPr>
          <w:rFonts w:eastAsia="Times New Roman"/>
        </w:rPr>
        <w:t xml:space="preserve">                </w:t>
      </w:r>
      <w:r>
        <w:t>z późn. zm.) objęta jes</w:t>
      </w:r>
      <w:r>
        <w:t>t 23 % stawką podatku VAT.</w:t>
      </w:r>
    </w:p>
    <w:p w:rsidR="00000000" w:rsidRDefault="008238BF"/>
    <w:p w:rsidR="00000000" w:rsidRDefault="008238BF">
      <w:r>
        <w:t>Wykaz wywieszono na tablicy ogloszeń w Urzędzie Gminy w Boniewie na okres 21 dni tj. od dnia 19.04.2017 r. oraz podano do publicznej</w:t>
      </w:r>
    </w:p>
    <w:p w:rsidR="00000000" w:rsidRDefault="008238BF">
      <w:r>
        <w:t>wiadomości w sposób zwyczajowo przyjęty, przez ogłoszenie w prasie i na stronie internetowej.</w:t>
      </w:r>
    </w:p>
    <w:p w:rsidR="00000000" w:rsidRDefault="008238BF"/>
    <w:p w:rsidR="008238BF" w:rsidRDefault="008238BF">
      <w:r>
        <w:t xml:space="preserve">Wykaz sporządziła :                                                                                                                                           WÓJT  GMINY  BONIEWO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Renata Pawłowska                                                                                                       </w:t>
      </w:r>
      <w:r>
        <w:t xml:space="preserve">                                       mgr inż. Marek Klimkiewicz                   </w:t>
      </w:r>
      <w:r>
        <w:rPr>
          <w:b/>
          <w:bCs/>
        </w:rPr>
        <w:t xml:space="preserve">   </w:t>
      </w:r>
    </w:p>
    <w:sectPr w:rsidR="008238BF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D3396B"/>
    <w:rsid w:val="008238BF"/>
    <w:rsid w:val="00D33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PAWŁOWSKA</dc:creator>
  <cp:lastModifiedBy>Zdzisława Bywalska</cp:lastModifiedBy>
  <cp:revision>2</cp:revision>
  <cp:lastPrinted>2017-04-18T11:06:00Z</cp:lastPrinted>
  <dcterms:created xsi:type="dcterms:W3CDTF">2017-04-19T05:51:00Z</dcterms:created>
  <dcterms:modified xsi:type="dcterms:W3CDTF">2017-04-19T05:51:00Z</dcterms:modified>
</cp:coreProperties>
</file>