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524" w:rsidRPr="00845524" w:rsidRDefault="00845524" w:rsidP="00845524">
      <w:pPr>
        <w:widowControl w:val="0"/>
        <w:numPr>
          <w:ilvl w:val="0"/>
          <w:numId w:val="27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Demografia :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Ogółem liczba ludności miejscowości Grójec na dzień 31 grudnia 2014 roku wynosi 115 osób i kształtuje się następująco: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7"/>
        <w:gridCol w:w="1955"/>
        <w:gridCol w:w="1468"/>
        <w:gridCol w:w="3174"/>
      </w:tblGrid>
      <w:tr w:rsidR="00845524" w:rsidRPr="00845524" w:rsidTr="009E546A">
        <w:tc>
          <w:tcPr>
            <w:tcW w:w="1847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Wiek</w:t>
            </w:r>
          </w:p>
        </w:tc>
        <w:tc>
          <w:tcPr>
            <w:tcW w:w="1955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Mężczyźni</w:t>
            </w:r>
          </w:p>
        </w:tc>
        <w:tc>
          <w:tcPr>
            <w:tcW w:w="146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Kobiety</w:t>
            </w:r>
          </w:p>
        </w:tc>
        <w:tc>
          <w:tcPr>
            <w:tcW w:w="3174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Razem</w:t>
            </w:r>
          </w:p>
        </w:tc>
      </w:tr>
      <w:tr w:rsidR="00845524" w:rsidRPr="00845524" w:rsidTr="009E546A">
        <w:tc>
          <w:tcPr>
            <w:tcW w:w="1847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0-5 lat</w:t>
            </w:r>
          </w:p>
        </w:tc>
        <w:tc>
          <w:tcPr>
            <w:tcW w:w="1955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1</w:t>
            </w:r>
          </w:p>
        </w:tc>
        <w:tc>
          <w:tcPr>
            <w:tcW w:w="1468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3</w:t>
            </w:r>
          </w:p>
        </w:tc>
        <w:tc>
          <w:tcPr>
            <w:tcW w:w="3174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4</w:t>
            </w:r>
          </w:p>
        </w:tc>
      </w:tr>
      <w:tr w:rsidR="00845524" w:rsidRPr="00845524" w:rsidTr="009E546A">
        <w:tc>
          <w:tcPr>
            <w:tcW w:w="1847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6-12 lat</w:t>
            </w:r>
          </w:p>
        </w:tc>
        <w:tc>
          <w:tcPr>
            <w:tcW w:w="1955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4</w:t>
            </w:r>
          </w:p>
        </w:tc>
        <w:tc>
          <w:tcPr>
            <w:tcW w:w="1468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4</w:t>
            </w:r>
          </w:p>
        </w:tc>
        <w:tc>
          <w:tcPr>
            <w:tcW w:w="3174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8</w:t>
            </w:r>
          </w:p>
        </w:tc>
      </w:tr>
      <w:tr w:rsidR="00845524" w:rsidRPr="00845524" w:rsidTr="009E546A">
        <w:tc>
          <w:tcPr>
            <w:tcW w:w="1847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13-17 lat</w:t>
            </w:r>
          </w:p>
        </w:tc>
        <w:tc>
          <w:tcPr>
            <w:tcW w:w="1955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6</w:t>
            </w:r>
          </w:p>
        </w:tc>
        <w:tc>
          <w:tcPr>
            <w:tcW w:w="1468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3</w:t>
            </w:r>
          </w:p>
        </w:tc>
        <w:tc>
          <w:tcPr>
            <w:tcW w:w="3174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9</w:t>
            </w:r>
          </w:p>
        </w:tc>
      </w:tr>
      <w:tr w:rsidR="00845524" w:rsidRPr="00845524" w:rsidTr="009E546A">
        <w:tc>
          <w:tcPr>
            <w:tcW w:w="1847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18 lat</w:t>
            </w:r>
          </w:p>
        </w:tc>
        <w:tc>
          <w:tcPr>
            <w:tcW w:w="1955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1</w:t>
            </w:r>
          </w:p>
        </w:tc>
        <w:tc>
          <w:tcPr>
            <w:tcW w:w="1468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0</w:t>
            </w:r>
          </w:p>
        </w:tc>
        <w:tc>
          <w:tcPr>
            <w:tcW w:w="3174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1</w:t>
            </w:r>
          </w:p>
        </w:tc>
      </w:tr>
      <w:tr w:rsidR="00845524" w:rsidRPr="00845524" w:rsidTr="009E546A">
        <w:tc>
          <w:tcPr>
            <w:tcW w:w="1847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19-60 lat</w:t>
            </w:r>
          </w:p>
        </w:tc>
        <w:tc>
          <w:tcPr>
            <w:tcW w:w="1955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32</w:t>
            </w:r>
          </w:p>
        </w:tc>
        <w:tc>
          <w:tcPr>
            <w:tcW w:w="1468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28</w:t>
            </w:r>
          </w:p>
        </w:tc>
        <w:tc>
          <w:tcPr>
            <w:tcW w:w="3174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60</w:t>
            </w:r>
          </w:p>
        </w:tc>
      </w:tr>
      <w:tr w:rsidR="00845524" w:rsidRPr="00845524" w:rsidTr="009E546A">
        <w:tc>
          <w:tcPr>
            <w:tcW w:w="1847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powyżej 60</w:t>
            </w:r>
          </w:p>
        </w:tc>
        <w:tc>
          <w:tcPr>
            <w:tcW w:w="1955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16</w:t>
            </w:r>
          </w:p>
        </w:tc>
        <w:tc>
          <w:tcPr>
            <w:tcW w:w="1468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17</w:t>
            </w:r>
          </w:p>
        </w:tc>
        <w:tc>
          <w:tcPr>
            <w:tcW w:w="3174" w:type="dxa"/>
            <w:shd w:val="clear" w:color="auto" w:fill="auto"/>
            <w:vAlign w:val="bottom"/>
          </w:tcPr>
          <w:p w:rsidR="00845524" w:rsidRPr="00845524" w:rsidRDefault="00845524" w:rsidP="0084552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33</w:t>
            </w:r>
          </w:p>
        </w:tc>
      </w:tr>
    </w:tbl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  <w:r w:rsidRPr="00845524"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  <w:t xml:space="preserve"> Źródło . Dane UG Boniewo USC.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  <w:r>
        <w:rPr>
          <w:rFonts w:ascii="Times New Roman" w:eastAsia="Lucida Sans Unicode" w:hAnsi="Times New Roman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4581525" cy="2752725"/>
            <wp:effectExtent l="0" t="0" r="0" b="0"/>
            <wp:docPr id="20" name="Wykres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845524" w:rsidRPr="00845524" w:rsidRDefault="00845524" w:rsidP="00845524">
      <w:pPr>
        <w:widowControl w:val="0"/>
        <w:suppressAutoHyphens/>
        <w:spacing w:after="0" w:line="360" w:lineRule="auto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  <w:r w:rsidRPr="00845524"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  <w:t xml:space="preserve">                          </w:t>
      </w:r>
      <w:r w:rsidRPr="00845524"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  <w:t>Opracowanie własne.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  <w:bookmarkStart w:id="0" w:name="OLE_LINK1"/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u w:val="single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u w:val="single"/>
          <w:lang/>
        </w:rPr>
        <w:lastRenderedPageBreak/>
        <w:t>Wielkość populacji w miejscowości Grójec  i zmiany w czasie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u w:val="single"/>
          <w:lang/>
        </w:rPr>
      </w:pPr>
    </w:p>
    <w:tbl>
      <w:tblPr>
        <w:tblW w:w="0" w:type="auto"/>
        <w:jc w:val="center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0"/>
        <w:gridCol w:w="1721"/>
        <w:gridCol w:w="1721"/>
        <w:gridCol w:w="1721"/>
        <w:gridCol w:w="1721"/>
        <w:gridCol w:w="1731"/>
      </w:tblGrid>
      <w:tr w:rsidR="00845524" w:rsidRPr="00845524" w:rsidTr="009E546A">
        <w:trPr>
          <w:trHeight w:val="369"/>
          <w:jc w:val="center"/>
        </w:trPr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45524" w:rsidRPr="00845524" w:rsidRDefault="00845524" w:rsidP="00845524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Rok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45524" w:rsidRPr="00845524" w:rsidRDefault="00845524" w:rsidP="00845524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Liczba ludności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45524" w:rsidRPr="00845524" w:rsidRDefault="00845524" w:rsidP="00845524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Urodzenia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45524" w:rsidRPr="00845524" w:rsidRDefault="00845524" w:rsidP="00845524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Zgony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45524" w:rsidRPr="00845524" w:rsidRDefault="00845524" w:rsidP="00845524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Przyrost naturalny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45524" w:rsidRPr="00845524" w:rsidRDefault="00845524" w:rsidP="00845524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Saldo migracji</w:t>
            </w:r>
          </w:p>
        </w:tc>
      </w:tr>
      <w:tr w:rsidR="00845524" w:rsidRPr="00845524" w:rsidTr="009E546A">
        <w:trPr>
          <w:trHeight w:val="369"/>
          <w:jc w:val="center"/>
        </w:trPr>
        <w:tc>
          <w:tcPr>
            <w:tcW w:w="10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45524" w:rsidRPr="00845524" w:rsidRDefault="00845524" w:rsidP="00845524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2010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124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1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0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1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0</w:t>
            </w:r>
          </w:p>
        </w:tc>
      </w:tr>
      <w:tr w:rsidR="00845524" w:rsidRPr="00845524" w:rsidTr="009E546A">
        <w:trPr>
          <w:trHeight w:val="369"/>
          <w:jc w:val="center"/>
        </w:trPr>
        <w:tc>
          <w:tcPr>
            <w:tcW w:w="10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45524" w:rsidRPr="00845524" w:rsidRDefault="00845524" w:rsidP="00845524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2011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120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1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2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-1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-3</w:t>
            </w:r>
          </w:p>
        </w:tc>
      </w:tr>
      <w:tr w:rsidR="00845524" w:rsidRPr="00845524" w:rsidTr="009E546A">
        <w:trPr>
          <w:trHeight w:val="369"/>
          <w:jc w:val="center"/>
        </w:trPr>
        <w:tc>
          <w:tcPr>
            <w:tcW w:w="10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45524" w:rsidRPr="00845524" w:rsidRDefault="00845524" w:rsidP="00845524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2012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117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0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1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-1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-2</w:t>
            </w:r>
          </w:p>
        </w:tc>
      </w:tr>
      <w:tr w:rsidR="00845524" w:rsidRPr="00845524" w:rsidTr="009E546A">
        <w:trPr>
          <w:trHeight w:val="369"/>
          <w:jc w:val="center"/>
        </w:trPr>
        <w:tc>
          <w:tcPr>
            <w:tcW w:w="10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45524" w:rsidRPr="00845524" w:rsidRDefault="00845524" w:rsidP="00845524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2013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117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0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2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0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2</w:t>
            </w:r>
          </w:p>
        </w:tc>
      </w:tr>
      <w:tr w:rsidR="00845524" w:rsidRPr="00845524" w:rsidTr="009E546A">
        <w:trPr>
          <w:trHeight w:val="369"/>
          <w:jc w:val="center"/>
        </w:trPr>
        <w:tc>
          <w:tcPr>
            <w:tcW w:w="10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45524" w:rsidRPr="00845524" w:rsidRDefault="00845524" w:rsidP="00845524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2014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115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2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2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0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2</w:t>
            </w:r>
          </w:p>
        </w:tc>
      </w:tr>
      <w:tr w:rsidR="00845524" w:rsidRPr="00845524" w:rsidTr="009E546A">
        <w:trPr>
          <w:trHeight w:val="369"/>
          <w:jc w:val="center"/>
        </w:trPr>
        <w:tc>
          <w:tcPr>
            <w:tcW w:w="10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45524" w:rsidRPr="00845524" w:rsidRDefault="00845524" w:rsidP="00845524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2015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116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0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2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-2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-1</w:t>
            </w:r>
          </w:p>
        </w:tc>
      </w:tr>
      <w:tr w:rsidR="00845524" w:rsidRPr="00845524" w:rsidTr="009E546A">
        <w:trPr>
          <w:trHeight w:val="369"/>
          <w:jc w:val="center"/>
        </w:trPr>
        <w:tc>
          <w:tcPr>
            <w:tcW w:w="10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45524" w:rsidRPr="00845524" w:rsidRDefault="00845524" w:rsidP="00845524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Razem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45524" w:rsidRPr="00845524" w:rsidRDefault="00845524" w:rsidP="00845524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X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4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9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45524" w:rsidRPr="00845524" w:rsidRDefault="00845524" w:rsidP="00845524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X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-2</w:t>
            </w:r>
          </w:p>
        </w:tc>
      </w:tr>
    </w:tbl>
    <w:bookmarkEnd w:id="0"/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t>Źródło: Urząd Gminy Boniewo, USC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color w:val="000000"/>
          <w:sz w:val="24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>
        <w:rPr>
          <w:rFonts w:ascii="Times New Roman" w:eastAsia="Lucida Sans Unicode" w:hAnsi="Times New Roman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4581525" cy="2752725"/>
            <wp:effectExtent l="0" t="0" r="0" b="0"/>
            <wp:docPr id="19" name="Wykres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845524" w:rsidRPr="00845524" w:rsidRDefault="00845524" w:rsidP="00845524">
      <w:pPr>
        <w:widowControl w:val="0"/>
        <w:suppressAutoHyphens/>
        <w:spacing w:after="0" w:line="360" w:lineRule="auto"/>
        <w:rPr>
          <w:rFonts w:ascii="Tahoma" w:eastAsia="Lucida Sans Unicode" w:hAnsi="Tahoma" w:cs="Tahoma"/>
          <w:i/>
          <w:color w:val="000000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t xml:space="preserve">                                    Opracowanie własne.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lastRenderedPageBreak/>
        <w:t>Gospodarstwa domowe w miejscowości Grójec.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8"/>
        <w:gridCol w:w="4889"/>
      </w:tblGrid>
      <w:tr w:rsidR="00845524" w:rsidRPr="00845524" w:rsidTr="009E546A">
        <w:tc>
          <w:tcPr>
            <w:tcW w:w="488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Gospodarstwa domowe</w:t>
            </w:r>
          </w:p>
        </w:tc>
        <w:tc>
          <w:tcPr>
            <w:tcW w:w="488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Ilość</w:t>
            </w:r>
          </w:p>
        </w:tc>
      </w:tr>
      <w:tr w:rsidR="00845524" w:rsidRPr="00845524" w:rsidTr="009E546A">
        <w:tc>
          <w:tcPr>
            <w:tcW w:w="488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Jednorodzinne ogółem</w:t>
            </w:r>
          </w:p>
        </w:tc>
        <w:tc>
          <w:tcPr>
            <w:tcW w:w="488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30</w:t>
            </w:r>
          </w:p>
        </w:tc>
      </w:tr>
      <w:tr w:rsidR="00845524" w:rsidRPr="00845524" w:rsidTr="009E546A">
        <w:tc>
          <w:tcPr>
            <w:tcW w:w="488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Jednorodzinne 2 osobowe</w:t>
            </w:r>
          </w:p>
        </w:tc>
        <w:tc>
          <w:tcPr>
            <w:tcW w:w="488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10</w:t>
            </w:r>
          </w:p>
        </w:tc>
      </w:tr>
      <w:tr w:rsidR="00845524" w:rsidRPr="00845524" w:rsidTr="009E546A">
        <w:tc>
          <w:tcPr>
            <w:tcW w:w="488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Jednorodzinne 3 osobowe</w:t>
            </w:r>
          </w:p>
        </w:tc>
        <w:tc>
          <w:tcPr>
            <w:tcW w:w="488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9</w:t>
            </w:r>
          </w:p>
        </w:tc>
      </w:tr>
      <w:tr w:rsidR="00845524" w:rsidRPr="00845524" w:rsidTr="009E546A">
        <w:tc>
          <w:tcPr>
            <w:tcW w:w="488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Jednorodzinne 4 osobowe i więcej</w:t>
            </w:r>
          </w:p>
        </w:tc>
        <w:tc>
          <w:tcPr>
            <w:tcW w:w="488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5</w:t>
            </w:r>
          </w:p>
        </w:tc>
      </w:tr>
      <w:tr w:rsidR="00845524" w:rsidRPr="00845524" w:rsidTr="009E546A">
        <w:tc>
          <w:tcPr>
            <w:tcW w:w="488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Dwurodzinne</w:t>
            </w:r>
          </w:p>
        </w:tc>
        <w:tc>
          <w:tcPr>
            <w:tcW w:w="488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6</w:t>
            </w:r>
          </w:p>
        </w:tc>
      </w:tr>
      <w:tr w:rsidR="00845524" w:rsidRPr="00845524" w:rsidTr="009E546A">
        <w:tc>
          <w:tcPr>
            <w:tcW w:w="488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Trzy więcej rodzinne</w:t>
            </w:r>
          </w:p>
        </w:tc>
        <w:tc>
          <w:tcPr>
            <w:tcW w:w="488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1</w:t>
            </w:r>
          </w:p>
        </w:tc>
      </w:tr>
    </w:tbl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t>Źródło. Dane UG Boniewo USC.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>
        <w:rPr>
          <w:rFonts w:ascii="Times New Roman" w:eastAsia="Lucida Sans Unicode" w:hAnsi="Times New Roman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4581525" cy="2752725"/>
            <wp:effectExtent l="0" t="0" r="0" b="0"/>
            <wp:docPr id="18" name="Wykres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t xml:space="preserve">Opracowanie własne 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lastRenderedPageBreak/>
        <w:t>IV. Obiekty i tereny na terenie miejscowości: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Obiektami znajdującymi się na terenie miejscowości są:</w:t>
      </w:r>
    </w:p>
    <w:p w:rsidR="00845524" w:rsidRPr="00845524" w:rsidRDefault="00845524" w:rsidP="00845524">
      <w:pPr>
        <w:widowControl w:val="0"/>
        <w:numPr>
          <w:ilvl w:val="0"/>
          <w:numId w:val="26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Most na rzeczce Kociniec,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ahoma" w:eastAsia="Lucida Sans Unicode" w:hAnsi="Tahoma" w:cs="Tahoma"/>
          <w:noProof/>
          <w:color w:val="000000"/>
          <w:sz w:val="28"/>
          <w:szCs w:val="28"/>
          <w:lang w:eastAsia="pl-PL"/>
        </w:rPr>
        <w:drawing>
          <wp:inline distT="0" distB="0" distL="0" distR="0">
            <wp:extent cx="4343400" cy="3257550"/>
            <wp:effectExtent l="0" t="0" r="0" b="0"/>
            <wp:docPr id="17" name="Obraz 17" descr="SSA52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SA5204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t>Opracowanie własne. Most na rzece Kociniec , połączonej bezpośrednio z jeziorem Grójec.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>
        <w:rPr>
          <w:rFonts w:ascii="Tahoma" w:eastAsia="Lucida Sans Unicode" w:hAnsi="Tahoma" w:cs="Tahoma"/>
          <w:i/>
          <w:noProof/>
          <w:color w:val="000000"/>
          <w:lang w:eastAsia="pl-PL"/>
        </w:rPr>
        <w:drawing>
          <wp:inline distT="0" distB="0" distL="0" distR="0">
            <wp:extent cx="4581525" cy="3429000"/>
            <wp:effectExtent l="0" t="0" r="9525" b="0"/>
            <wp:docPr id="16" name="Obraz 16" descr="SSA52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SA5204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t>Opracowanie własne. Rzeka Kociniec połączona z jeziorem Grójec.</w:t>
      </w:r>
    </w:p>
    <w:p w:rsidR="00845524" w:rsidRPr="00845524" w:rsidRDefault="00845524" w:rsidP="00845524">
      <w:pPr>
        <w:widowControl w:val="0"/>
        <w:numPr>
          <w:ilvl w:val="0"/>
          <w:numId w:val="26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lastRenderedPageBreak/>
        <w:t>pozostałości parku podworskiego będącego aktualnie własnością prywatną,</w:t>
      </w:r>
    </w:p>
    <w:p w:rsidR="00845524" w:rsidRPr="00845524" w:rsidRDefault="00845524" w:rsidP="00845524">
      <w:pPr>
        <w:widowControl w:val="0"/>
        <w:numPr>
          <w:ilvl w:val="0"/>
          <w:numId w:val="26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Kaplica św. Krzyża, w której odbywają się msze św. w pierwszą sobotę maja oraz w sobotę przypadającą po 8 września każdego roku.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ahoma" w:eastAsia="Lucida Sans Unicode" w:hAnsi="Tahoma" w:cs="Tahoma"/>
          <w:noProof/>
          <w:color w:val="000000"/>
          <w:sz w:val="28"/>
          <w:szCs w:val="28"/>
          <w:lang w:eastAsia="pl-PL"/>
        </w:rPr>
        <w:drawing>
          <wp:inline distT="0" distB="0" distL="0" distR="0">
            <wp:extent cx="2628900" cy="3495675"/>
            <wp:effectExtent l="0" t="0" r="0" b="9525"/>
            <wp:docPr id="15" name="Obraz 15" descr="SSA52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SA5203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t>Opracowanie własne. Tablica nad drzwiami Kaplicy informuje o  terminach odprawianych Mszy św.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</w:p>
    <w:p w:rsidR="00845524" w:rsidRPr="00845524" w:rsidRDefault="00845524" w:rsidP="00845524">
      <w:pPr>
        <w:widowControl w:val="0"/>
        <w:numPr>
          <w:ilvl w:val="0"/>
          <w:numId w:val="26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Krzyże znajdujące się na skrzyżowaniach  dróg gminnych biegnących przez teren Grójca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ahoma" w:eastAsia="Lucida Sans Unicode" w:hAnsi="Tahoma" w:cs="Tahoma"/>
          <w:noProof/>
          <w:color w:val="000000"/>
          <w:sz w:val="28"/>
          <w:szCs w:val="28"/>
          <w:lang w:eastAsia="pl-PL"/>
        </w:rPr>
        <w:lastRenderedPageBreak/>
        <w:drawing>
          <wp:inline distT="0" distB="0" distL="0" distR="0">
            <wp:extent cx="4219575" cy="3162300"/>
            <wp:effectExtent l="0" t="0" r="9525" b="0"/>
            <wp:docPr id="14" name="Obraz 14" descr="SSA52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SA5202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t>Opracowanie własne. Figurka przydrożna znajdująca się na skrzyżowaniu dróg gminnych.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ahoma" w:eastAsia="Lucida Sans Unicode" w:hAnsi="Tahoma" w:cs="Tahoma"/>
          <w:noProof/>
          <w:color w:val="000000"/>
          <w:sz w:val="28"/>
          <w:szCs w:val="28"/>
          <w:lang w:eastAsia="pl-PL"/>
        </w:rPr>
        <w:drawing>
          <wp:inline distT="0" distB="0" distL="0" distR="0">
            <wp:extent cx="3409950" cy="4543425"/>
            <wp:effectExtent l="0" t="0" r="0" b="9525"/>
            <wp:docPr id="13" name="Obraz 13" descr="kr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krz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t>Opracowanie własne. Figurka przydrożna znajdująca się na skrzyżowaniu dróg gminnych.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lastRenderedPageBreak/>
        <w:t>V. Infrastruktura społeczna: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Na terenie miejscowości nie ma obiektów infrastruktury społecznej. Najbliższa biblioteka, szkoły, ośrodek zdrowia, GOPS znajdują się w miejscowości Boniewo odległej o </w:t>
      </w:r>
      <w:smartTag w:uri="urn:schemas-microsoft-com:office:smarttags" w:element="metricconverter">
        <w:smartTagPr>
          <w:attr w:name="ProductID" w:val="1 km"/>
        </w:smartTagPr>
        <w:r w:rsidRPr="00845524">
          <w:rPr>
            <w:rFonts w:ascii="Tahoma" w:eastAsia="Lucida Sans Unicode" w:hAnsi="Tahoma" w:cs="Tahoma"/>
            <w:color w:val="000000"/>
            <w:sz w:val="28"/>
            <w:szCs w:val="28"/>
            <w:lang/>
          </w:rPr>
          <w:t>1 km</w:t>
        </w:r>
      </w:smartTag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. 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  <w:r>
        <w:rPr>
          <w:rFonts w:ascii="Tahoma" w:eastAsia="Lucida Sans Unicode" w:hAnsi="Tahoma" w:cs="Tahoma"/>
          <w:noProof/>
          <w:color w:val="000000"/>
          <w:sz w:val="28"/>
          <w:szCs w:val="28"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line">
              <wp:align>top</wp:align>
            </wp:positionV>
            <wp:extent cx="3470275" cy="2279015"/>
            <wp:effectExtent l="0" t="0" r="0" b="6985"/>
            <wp:wrapTopAndBottom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2279015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5524">
        <w:rPr>
          <w:rFonts w:ascii="Tahoma" w:eastAsia="Lucida Sans Unicode" w:hAnsi="Tahoma" w:cs="Tahoma"/>
          <w:i/>
          <w:color w:val="000000"/>
          <w:lang/>
        </w:rPr>
        <w:t>Opracowanie własne. Biblioteka Gminna , której czytelnikami są mieszkańcy Grójca, głównie dzieci i młodzież.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>
        <w:rPr>
          <w:rFonts w:ascii="Times New Roman" w:eastAsia="Lucida Sans Unicode" w:hAnsi="Times New Roman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3933825" cy="2933700"/>
            <wp:effectExtent l="0" t="0" r="9525" b="0"/>
            <wp:docPr id="12" name="Obraz 12" descr="SAM_6963_448x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SAM_6963_448x3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t xml:space="preserve">Opracowanie własne. Biblioteka Gminna , której czytelnikami są mieszkańcy Grójca, głównie dzieci i młodzież. Święto Kubusia Puchatka 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lastRenderedPageBreak/>
        <w:t>VI. Infrastruktura techniczna: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  <w:t>Komunikacja kołowa: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Komunikację kołową Grójca  tworzy sieć dróg gminnych gruntowych oraz utwardzonych asfaltem. Miejscowość posiada połączenie poprzez drogi gminne z drogami powiatowymi:</w:t>
      </w:r>
    </w:p>
    <w:p w:rsidR="00845524" w:rsidRPr="00845524" w:rsidRDefault="00845524" w:rsidP="00845524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Nr 2914 Lubraniec-Boniewo-Cetty,</w:t>
      </w:r>
    </w:p>
    <w:p w:rsidR="00845524" w:rsidRPr="00845524" w:rsidRDefault="00845524" w:rsidP="00845524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Nr 2915 Lubraniec-Smogorzewo-Otmianowo,</w:t>
      </w:r>
    </w:p>
    <w:p w:rsidR="00845524" w:rsidRPr="00845524" w:rsidRDefault="00845524" w:rsidP="00845524">
      <w:pPr>
        <w:autoSpaceDE w:val="0"/>
        <w:autoSpaceDN w:val="0"/>
        <w:adjustRightInd w:val="0"/>
        <w:spacing w:after="0" w:line="36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ahoma" w:eastAsia="Lucida Sans Unicode" w:hAnsi="Tahoma" w:cs="Tahoma"/>
          <w:noProof/>
          <w:color w:val="000000"/>
          <w:sz w:val="28"/>
          <w:szCs w:val="28"/>
          <w:lang w:eastAsia="pl-PL"/>
        </w:rPr>
        <w:drawing>
          <wp:inline distT="0" distB="0" distL="0" distR="0">
            <wp:extent cx="4933950" cy="3695700"/>
            <wp:effectExtent l="0" t="0" r="0" b="0"/>
            <wp:docPr id="11" name="Obraz 11" descr="SSA52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SA5202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524" w:rsidRPr="00845524" w:rsidRDefault="00845524" w:rsidP="00845524">
      <w:pPr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t>Opracowanie własne. Droga gminna stanowiąca połączenie z drogą gminną utwardzoną.</w:t>
      </w:r>
    </w:p>
    <w:p w:rsidR="00845524" w:rsidRPr="00845524" w:rsidRDefault="00845524" w:rsidP="00845524">
      <w:pPr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ahoma" w:eastAsia="Lucida Sans Unicode" w:hAnsi="Tahoma" w:cs="Tahoma"/>
          <w:color w:val="000000"/>
          <w:sz w:val="24"/>
          <w:szCs w:val="24"/>
          <w:lang/>
        </w:rPr>
      </w:pPr>
      <w:r>
        <w:rPr>
          <w:rFonts w:ascii="Tahoma" w:eastAsia="Lucida Sans Unicode" w:hAnsi="Tahoma" w:cs="Tahoma"/>
          <w:noProof/>
          <w:color w:val="000000"/>
          <w:sz w:val="24"/>
          <w:szCs w:val="24"/>
          <w:lang w:eastAsia="pl-PL"/>
        </w:rPr>
        <w:lastRenderedPageBreak/>
        <w:drawing>
          <wp:inline distT="0" distB="0" distL="0" distR="0">
            <wp:extent cx="4933950" cy="3695700"/>
            <wp:effectExtent l="0" t="0" r="0" b="0"/>
            <wp:docPr id="10" name="Obraz 10" descr="SSA52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SA5204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t>Opracowanie własne. Skrzyżowanie dróg gminnych stanowiące dojazd do jeziora Grójec oraz drogi powiatowej.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  <w:t>Ścieżki rowerowe, szlaki turystyczne: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Na terenie Grójca znajduje się szlak turystyczny Lubomin Rządowy –Grójec będący połączeniem z jeziorem Grójec oraz Kaplicą  św. Krzyża w Grójcu.  Szlak wybudowany z dofinansowaniem środków Unii Europejskiej oraz środków gminy Boniewo . Szlak  posiada infrastrukturę techniczną w tym miejsc postojowych, widokowych. 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4"/>
          <w:szCs w:val="24"/>
          <w:lang/>
        </w:rPr>
      </w:pP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i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bCs/>
          <w:i/>
          <w:color w:val="000000"/>
          <w:sz w:val="28"/>
          <w:szCs w:val="28"/>
          <w:lang/>
        </w:rPr>
        <w:t>ELEMENTY ZAPLECZA TECHNICZNEGO MOTORYZACJI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  <w:t>Stacja paliw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Na terenie Grójca nie funkcjonuje stacja paliw najbliższa ogólnodostępna usytuowana jest w miejscowości Boniewo.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4"/>
          <w:szCs w:val="24"/>
          <w:lang/>
        </w:rPr>
      </w:pP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  <w:lastRenderedPageBreak/>
        <w:t>Stacje obsługi pojazdów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Na terenie Grójca nie funkcjonują warsztaty naprawcze samochodowe. Brak również stacji obsługi pojazdów wyposażonych w sprzęt diagnostyczny.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  <w:t>Parkingi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Na terenie Grójca  nie ma  parkingów, najbliższy znajduje się w miejscowości Boniewo: przy kościele, przed Urzędem Gminy, oraz przy boiskach sportowych. Planowany parking może zostać zlokalizowany zagospodarowując turystycznie jezioro Grójec .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  <w:t>Komunikacja zbiorowa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Podstawowym środkiem komunikacji zbiorowej gminy jest Państwowa Komunikacja Samochodowa PKS, najbliższy przystanek PKS miejscowość Boniewo.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Dzieci z terenu sołectwa dowożone są do szkół przez usługodawcę prywatnego zatrudnionego przez gminę Boniewo.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24"/>
          <w:szCs w:val="24"/>
          <w:lang/>
        </w:rPr>
      </w:pP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  <w:t>Transport towarowy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Na terenie Grójca transport towarowy odbywa się głównie przy użyciu prywatnego sprzętu przewozowego. Przewozy towarowe to głównie płody rolne , materiały budowlane, wyroby oraz środki do produkcji rolno-towarowej.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Brak danych liczbowych odnośnie wielkości przewozów towarowych w miejscowości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Stałe odpady komunalne odbierane i zagospodarowane są przez wykonawcę wybranego w postepowaniu przetargowym . 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4"/>
          <w:szCs w:val="24"/>
          <w:lang/>
        </w:rPr>
      </w:pP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  <w:t xml:space="preserve"> GOSPODARKA ŚCIEKOWA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4"/>
          <w:szCs w:val="24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Z terenu Grójca ścieki dowożone są transportem gminnym do  oczyszczalni ścieków w miejscowości Boniewo. Na terenie miejscowości istnieją przydomowe oczyszczalnie ścieków, jednak ich ilość w stosunku do potrzeb jest niewystarczająca. 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4"/>
          <w:szCs w:val="24"/>
          <w:lang/>
        </w:rPr>
      </w:pP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32"/>
          <w:szCs w:val="32"/>
          <w:lang/>
        </w:rPr>
      </w:pPr>
      <w:r w:rsidRPr="00845524">
        <w:rPr>
          <w:rFonts w:ascii="Tahoma" w:eastAsia="Lucida Sans Unicode" w:hAnsi="Tahoma" w:cs="Tahoma"/>
          <w:b/>
          <w:bCs/>
          <w:color w:val="000000"/>
          <w:sz w:val="32"/>
          <w:szCs w:val="32"/>
          <w:lang/>
        </w:rPr>
        <w:t>ZAOPATRZENIE W CIEPŁO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Zaopatrzenie w ciepło oparte jest na indywidualnych źródłach ciepła. Głównym materiałem opałowym jest węgiel kamienny.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24"/>
          <w:szCs w:val="24"/>
          <w:lang/>
        </w:rPr>
      </w:pP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  <w:t>TELEKOMUNIKACJA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Grójec jest w 100 % ztelefonizowany. Większość mieszkańców korzysta  z sieci  komórkowych dostępnych szeroko na rynku.  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32"/>
          <w:szCs w:val="32"/>
          <w:lang/>
        </w:rPr>
      </w:pP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  <w:t>ZAOPATRZENIE W GAZ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Zgodnie z „Studium Możliwości Rozwoju Gazyfikacji (byłego) WojewództwaWłocławskiego” istnieje możliwość zgazyfikowania gazem przewodowym gminy Boniewo, w tym również miejscowości Grójec od gazociągu wysokoprężnego systemu krajowego DN 500 Włocławek-Odolanów. Obecnie dla potrzeb gospodarstw domowych wykorzystywany jest gaz butlowy. 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24"/>
          <w:szCs w:val="24"/>
          <w:lang/>
        </w:rPr>
      </w:pP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  <w:t>ZAOPATRZENIE W ENERGIĘ ELEKTRYCZNĄ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  <w:t>Wysokie napięcie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Przez obszar gminy Boniewo przebiegają następujące linie energetyczne wysokiego napięcia: 110 GPZ Konin-GPZ Włocławek Lakiery z </w:t>
      </w: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lastRenderedPageBreak/>
        <w:t>odgałęzieniami:</w:t>
      </w: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-110 kV do GPZ Lubraniec (rejon wsi Grójec).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  <w:r>
        <w:rPr>
          <w:rFonts w:ascii="Times New Roman" w:eastAsia="Lucida Sans Unicode" w:hAnsi="Times New Roman" w:cs="Times New Roman"/>
          <w:noProof/>
          <w:color w:val="000000"/>
          <w:sz w:val="28"/>
          <w:szCs w:val="28"/>
          <w:lang w:eastAsia="pl-PL"/>
        </w:rPr>
        <w:drawing>
          <wp:inline distT="0" distB="0" distL="0" distR="0">
            <wp:extent cx="3248025" cy="4324350"/>
            <wp:effectExtent l="0" t="0" r="9525" b="0"/>
            <wp:docPr id="9" name="Obraz 9" descr="li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linia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524" w:rsidRPr="00845524" w:rsidRDefault="00845524" w:rsidP="00845524">
      <w:pPr>
        <w:widowControl w:val="0"/>
        <w:tabs>
          <w:tab w:val="left" w:pos="284"/>
          <w:tab w:val="left" w:pos="567"/>
        </w:tabs>
        <w:suppressAutoHyphens/>
        <w:autoSpaceDE w:val="0"/>
        <w:spacing w:after="0" w:line="360" w:lineRule="auto"/>
        <w:jc w:val="center"/>
        <w:rPr>
          <w:rFonts w:ascii="Tahoma" w:eastAsia="Lucida Sans Unicode" w:hAnsi="Tahoma" w:cs="Tahoma"/>
          <w:b/>
          <w:color w:val="000000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t>Opracowanie własne. Linii energetyczna</w:t>
      </w:r>
      <w:r w:rsidRPr="00845524">
        <w:rPr>
          <w:rFonts w:ascii="Tahoma" w:eastAsia="Lucida Sans Unicode" w:hAnsi="Tahoma" w:cs="Tahoma"/>
          <w:b/>
          <w:color w:val="000000"/>
          <w:lang/>
        </w:rPr>
        <w:t>.</w:t>
      </w:r>
    </w:p>
    <w:p w:rsidR="00845524" w:rsidRPr="00845524" w:rsidRDefault="00845524" w:rsidP="00845524">
      <w:pPr>
        <w:widowControl w:val="0"/>
        <w:tabs>
          <w:tab w:val="left" w:pos="284"/>
          <w:tab w:val="left" w:pos="567"/>
        </w:tabs>
        <w:suppressAutoHyphens/>
        <w:autoSpaceDE w:val="0"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tabs>
          <w:tab w:val="left" w:pos="284"/>
          <w:tab w:val="left" w:pos="567"/>
        </w:tabs>
        <w:suppressAutoHyphens/>
        <w:autoSpaceDE w:val="0"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tabs>
          <w:tab w:val="left" w:pos="284"/>
          <w:tab w:val="left" w:pos="567"/>
        </w:tabs>
        <w:suppressAutoHyphens/>
        <w:autoSpaceDE w:val="0"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VII. Ochrona zdrowia</w:t>
      </w:r>
    </w:p>
    <w:p w:rsidR="00845524" w:rsidRPr="00845524" w:rsidRDefault="00845524" w:rsidP="00845524">
      <w:pPr>
        <w:widowControl w:val="0"/>
        <w:tabs>
          <w:tab w:val="left" w:pos="284"/>
          <w:tab w:val="left" w:pos="567"/>
        </w:tabs>
        <w:suppressAutoHyphens/>
        <w:autoSpaceDE w:val="0"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Ochrona zdrowia na terenie miejscowości Grójec realizowana jest poprzez Centrum Diagnostyczno-Lecznicze Barska sp. z o.o. Szpital Specjalistyczny Barska NZOZ we Włocławku Ośrodek Zdrowia w Boniewie Poradnia Ogólna. 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ind w:firstLine="708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Specjalistyczna opieka zdrowotna oraz leczenie na poziomie szpitalnym realizowane są za pośrednictwem placówek ochrony zdrowia w pobliskim Włocławku.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ind w:firstLine="708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ind w:firstLine="708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ind w:firstLine="708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VIII. Gospodarka i rolnictwo: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ind w:left="357" w:firstLine="777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Rolnictwo to główne źródło utrzymania mieszkańców miejscowości Grójec.  Gospodarstwa indywidualne prowadzą głównie produkcję mieszaną: uprawę roślin z przewagą roślin zbożowych i okopowych   oraz chów zwierząt gospodarskich. 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ind w:left="357" w:firstLine="777"/>
        <w:jc w:val="both"/>
        <w:rPr>
          <w:rFonts w:ascii="Times New Roman" w:eastAsia="Lucida Sans Unicode" w:hAnsi="Times New Roman" w:cs="Times New Roman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Na terenie Grójca znajdują się również plantacje sadów w gminie. Przeważają klasy gleb III,IV. Z powodu braku prawidłowo działającej melioracji często w okresie wiosny następują straty w uprawach  rolnych.  Średni plon upraw zbożowych wynosi 30 dt okopowych 308 dt .Wskaźnik bonitacji gleb wynosi 0,96. Rolnicy borykają się z ciągłym brakiem stabilizacji skupu płodów rolnych  i prawidłowej relacji pomiędzy wydatkami a dochodami w rolnictwie</w:t>
      </w:r>
      <w:r w:rsidRPr="00845524"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  <w:t>.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Struktura użytków rolnych w miejscowości Grójec.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8"/>
        <w:gridCol w:w="4889"/>
      </w:tblGrid>
      <w:tr w:rsidR="00845524" w:rsidRPr="00845524" w:rsidTr="009E546A">
        <w:tc>
          <w:tcPr>
            <w:tcW w:w="488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Pow. Gospodarstwa/ha/</w:t>
            </w:r>
          </w:p>
        </w:tc>
        <w:tc>
          <w:tcPr>
            <w:tcW w:w="488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Ilość</w:t>
            </w:r>
          </w:p>
        </w:tc>
      </w:tr>
      <w:tr w:rsidR="00845524" w:rsidRPr="00845524" w:rsidTr="009E546A">
        <w:tc>
          <w:tcPr>
            <w:tcW w:w="488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0,00-0,50</w:t>
            </w:r>
          </w:p>
        </w:tc>
        <w:tc>
          <w:tcPr>
            <w:tcW w:w="488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9</w:t>
            </w:r>
          </w:p>
        </w:tc>
      </w:tr>
      <w:tr w:rsidR="00845524" w:rsidRPr="00845524" w:rsidTr="009E546A">
        <w:tc>
          <w:tcPr>
            <w:tcW w:w="488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0,50-1,00</w:t>
            </w:r>
          </w:p>
        </w:tc>
        <w:tc>
          <w:tcPr>
            <w:tcW w:w="488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4</w:t>
            </w:r>
          </w:p>
        </w:tc>
      </w:tr>
      <w:tr w:rsidR="00845524" w:rsidRPr="00845524" w:rsidTr="009E546A">
        <w:tc>
          <w:tcPr>
            <w:tcW w:w="488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1,00-1,50</w:t>
            </w:r>
          </w:p>
        </w:tc>
        <w:tc>
          <w:tcPr>
            <w:tcW w:w="488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1</w:t>
            </w:r>
          </w:p>
        </w:tc>
      </w:tr>
      <w:tr w:rsidR="00845524" w:rsidRPr="00845524" w:rsidTr="009E546A">
        <w:tc>
          <w:tcPr>
            <w:tcW w:w="488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1,50-2,00</w:t>
            </w:r>
          </w:p>
        </w:tc>
        <w:tc>
          <w:tcPr>
            <w:tcW w:w="488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1</w:t>
            </w:r>
          </w:p>
        </w:tc>
      </w:tr>
      <w:tr w:rsidR="00845524" w:rsidRPr="00845524" w:rsidTr="009E546A">
        <w:tc>
          <w:tcPr>
            <w:tcW w:w="488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2,00-3,00</w:t>
            </w:r>
          </w:p>
        </w:tc>
        <w:tc>
          <w:tcPr>
            <w:tcW w:w="488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1</w:t>
            </w:r>
          </w:p>
        </w:tc>
      </w:tr>
      <w:tr w:rsidR="00845524" w:rsidRPr="00845524" w:rsidTr="009E546A">
        <w:tc>
          <w:tcPr>
            <w:tcW w:w="488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3,00-5,00</w:t>
            </w:r>
          </w:p>
        </w:tc>
        <w:tc>
          <w:tcPr>
            <w:tcW w:w="488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1</w:t>
            </w:r>
          </w:p>
        </w:tc>
      </w:tr>
      <w:tr w:rsidR="00845524" w:rsidRPr="00845524" w:rsidTr="009E546A">
        <w:tc>
          <w:tcPr>
            <w:tcW w:w="488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5,00-7,00</w:t>
            </w:r>
          </w:p>
        </w:tc>
        <w:tc>
          <w:tcPr>
            <w:tcW w:w="488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6</w:t>
            </w:r>
          </w:p>
        </w:tc>
      </w:tr>
      <w:tr w:rsidR="00845524" w:rsidRPr="00845524" w:rsidTr="009E546A">
        <w:tc>
          <w:tcPr>
            <w:tcW w:w="488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7,00-10,00</w:t>
            </w:r>
          </w:p>
        </w:tc>
        <w:tc>
          <w:tcPr>
            <w:tcW w:w="488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6</w:t>
            </w:r>
          </w:p>
        </w:tc>
      </w:tr>
      <w:tr w:rsidR="00845524" w:rsidRPr="00845524" w:rsidTr="009E546A">
        <w:tc>
          <w:tcPr>
            <w:tcW w:w="488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10,00-15,00</w:t>
            </w:r>
          </w:p>
        </w:tc>
        <w:tc>
          <w:tcPr>
            <w:tcW w:w="488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8</w:t>
            </w:r>
          </w:p>
        </w:tc>
      </w:tr>
      <w:tr w:rsidR="00845524" w:rsidRPr="00845524" w:rsidTr="009E546A">
        <w:tc>
          <w:tcPr>
            <w:tcW w:w="488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lastRenderedPageBreak/>
              <w:t>15,00-20,00</w:t>
            </w:r>
          </w:p>
        </w:tc>
        <w:tc>
          <w:tcPr>
            <w:tcW w:w="488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0</w:t>
            </w:r>
          </w:p>
        </w:tc>
      </w:tr>
      <w:tr w:rsidR="00845524" w:rsidRPr="00845524" w:rsidTr="009E546A">
        <w:tc>
          <w:tcPr>
            <w:tcW w:w="488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20,00-30,00</w:t>
            </w:r>
          </w:p>
        </w:tc>
        <w:tc>
          <w:tcPr>
            <w:tcW w:w="488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1</w:t>
            </w:r>
          </w:p>
        </w:tc>
      </w:tr>
      <w:tr w:rsidR="00845524" w:rsidRPr="00845524" w:rsidTr="009E546A">
        <w:tc>
          <w:tcPr>
            <w:tcW w:w="488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30,00-50,00</w:t>
            </w:r>
          </w:p>
        </w:tc>
        <w:tc>
          <w:tcPr>
            <w:tcW w:w="488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color w:val="000000"/>
                <w:sz w:val="28"/>
                <w:szCs w:val="28"/>
                <w:lang/>
              </w:rPr>
              <w:t>1</w:t>
            </w:r>
          </w:p>
        </w:tc>
      </w:tr>
    </w:tbl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t>Źródło. UG Boniewo.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>
        <w:rPr>
          <w:rFonts w:ascii="Times New Roman" w:eastAsia="Lucida Sans Unicode" w:hAnsi="Times New Roman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4581525" cy="2752725"/>
            <wp:effectExtent l="0" t="0" r="0" b="0"/>
            <wp:docPr id="8" name="Wykres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t>Opracowanie własne</w:t>
      </w: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 xml:space="preserve"> </w:t>
      </w:r>
      <w:r w:rsidRPr="00845524">
        <w:rPr>
          <w:rFonts w:ascii="Tahoma" w:eastAsia="Lucida Sans Unicode" w:hAnsi="Tahoma" w:cs="Tahoma"/>
          <w:i/>
          <w:color w:val="000000"/>
          <w:sz w:val="24"/>
          <w:szCs w:val="24"/>
          <w:lang/>
        </w:rPr>
        <w:t>Struktura użytków rolnych w miejscowości Grójec.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rPr>
          <w:rFonts w:ascii="Tahoma" w:eastAsia="Lucida Sans Unicode" w:hAnsi="Tahoma" w:cs="Tahoma"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Na terenie miejscowości znajdują się z uwagi na dobrą klasę gleb gospodarstwa sadowniczo-warzywnicze.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>
        <w:rPr>
          <w:rFonts w:ascii="Times New Roman" w:eastAsia="Lucida Sans Unicode" w:hAnsi="Times New Roman" w:cs="Times New Roman"/>
          <w:noProof/>
          <w:color w:val="000000"/>
          <w:sz w:val="28"/>
          <w:szCs w:val="28"/>
          <w:lang w:eastAsia="pl-PL"/>
        </w:rPr>
        <w:lastRenderedPageBreak/>
        <w:drawing>
          <wp:inline distT="0" distB="0" distL="0" distR="0">
            <wp:extent cx="4724400" cy="3543300"/>
            <wp:effectExtent l="0" t="0" r="0" b="0"/>
            <wp:docPr id="7" name="Obraz 7" descr="su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uty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t>Opracowanie własne . Gospodarstwo sadowniczo-ogrodnicze.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IX. Kapitał społeczny i ludzki.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Co wieś proponuje dzieciom i młodzieży?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4"/>
          <w:szCs w:val="24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Z uwagi na brak infrastruktury technicznej  wszystkie spotkania integracyjne , rozgrywki sportowe, konkursy odbywają się na terenie wsi gminnej Boniewo, gdzie usytuowane są boiska sportowe oraz szkoły. Mieszkańcy czynnie włączają się w życie własnych dzieci, wspólnie uczestniczą w organizowanych rozgrywkach sportowych, festynach oraz konkursach wpajają dzieciom tradycję oraz zwyczaje regionu.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  <w:r>
        <w:rPr>
          <w:rFonts w:ascii="Times New Roman" w:eastAsia="Lucida Sans Unicode" w:hAnsi="Times New Roman" w:cs="Times New Roman"/>
          <w:noProof/>
          <w:color w:val="000000"/>
          <w:sz w:val="24"/>
          <w:szCs w:val="24"/>
          <w:lang w:eastAsia="pl-PL"/>
        </w:rPr>
        <w:lastRenderedPageBreak/>
        <w:drawing>
          <wp:inline distT="0" distB="0" distL="0" distR="0">
            <wp:extent cx="4762500" cy="3571875"/>
            <wp:effectExtent l="0" t="0" r="0" b="9525"/>
            <wp:docPr id="6" name="Obraz 6" descr="SH108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10859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t>Opracowanie Zbigniew Łuczak.. Mieszkańcy Grójca podczas rodzinnych rozgrywek w piłkę nożną.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imes New Roman" w:eastAsia="Lucida Sans Unicode" w:hAnsi="Times New Roman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4733925" cy="3543300"/>
            <wp:effectExtent l="0" t="0" r="9525" b="0"/>
            <wp:docPr id="5" name="Obraz 5" descr="SH108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H10864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t>Opracowanie Zbigniew Łuczak . Mieszkańcy Grójca podczas rodzinnych rozgrywek w piłkę nożną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imes New Roman" w:eastAsia="Lucida Sans Unicode" w:hAnsi="Times New Roman" w:cs="Times New Roman"/>
          <w:noProof/>
          <w:color w:val="000000"/>
          <w:sz w:val="24"/>
          <w:szCs w:val="24"/>
          <w:lang w:eastAsia="pl-PL"/>
        </w:rPr>
        <w:lastRenderedPageBreak/>
        <w:drawing>
          <wp:inline distT="0" distB="0" distL="0" distR="0">
            <wp:extent cx="4791075" cy="3190875"/>
            <wp:effectExtent l="0" t="0" r="9525" b="9525"/>
            <wp:docPr id="4" name="Obraz 4" descr="IMG_66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G_666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t>Opracowanie Zbigniew Łuczak. Dzieci i młodzież Grójca podczas festynu Dzień dziecka w Boniewie.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>
        <w:rPr>
          <w:rFonts w:ascii="Times New Roman" w:eastAsia="Lucida Sans Unicode" w:hAnsi="Times New Roman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4752975" cy="3171825"/>
            <wp:effectExtent l="0" t="0" r="9525" b="9525"/>
            <wp:docPr id="3" name="Obraz 3" descr="IMG_6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G_665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t>Opracowanie Zbigniew Łuczak. Prace konkursowe z udziałem najmłodszych mieszkańców Grójca.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X. W jaki sposób rozwiązywane są problemy wsi ?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Mieszkańcy Grójca  problemy rozwiązują głownie w sposób bezkonfiktowy  w formie ugody zawieranej pomiędzy stronami </w:t>
      </w: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lastRenderedPageBreak/>
        <w:t>zainteresowanymi. Sytuacje trudne rozwiązywane są przy udziale sołtysa wsi oraz pracownika Urzędu Gminy.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Mieszkańcy zgłaszają wnioski , swoje problemy Pani Urszuli Wójcińskiej  radnej gminy Boniewo oraz sołtysowi wsi pani Agnieszce Kaniewskiej . 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Złożone wnioski i protesty są szczegółowo rozpatrywane. Przyczyniają się do sporządzenia dokumentu przyjaznego ludziom i środowisku.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Organizowane są zebrania wiejskie z udziałem pracowników samorządowych, członków Rady Gminy, podczas których zgłaszane są problemy, zapytania na które otrzymują wyjaśnienia w trakcie zebrania  lub po przeprowadzeniu postępowania wyjaśniającego.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XI. Jakie obyczaje wieś pielęgnuje?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ind w:left="360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Tradycjami i obyczajami jakie mieszkańcy Grójca pielęgnują są: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- "dożynki",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- „andrzejki”,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- „śmigus-dyngus”,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- "Pasowanie na pastucha",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- tańce regionalne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- konkurs na największą palmę organizowany podczas Niedzieli Palmowej,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- noc świętojańska,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- jasełki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ind w:left="360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  Mieszkańcy przystępują do Akcji „ Sprzątanie świata” . Uczą własne dzieci odpowiedzialności za czyste i zdrowe środowisko.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ind w:left="357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   Mieszkanki miejscowości Grójec czynnie uczestniczą w prowadzonych pokazach produktów regionalnych, wystawach stołów wielkanocnych oraz </w:t>
      </w: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lastRenderedPageBreak/>
        <w:t>wigilijnych.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ind w:left="283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color w:val="000000"/>
          <w:sz w:val="24"/>
          <w:szCs w:val="24"/>
          <w:lang/>
        </w:rPr>
      </w:pPr>
      <w:r>
        <w:rPr>
          <w:rFonts w:ascii="Tahoma" w:eastAsia="Lucida Sans Unicode" w:hAnsi="Tahoma" w:cs="Tahoma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4257675" cy="3200400"/>
            <wp:effectExtent l="0" t="0" r="9525" b="0"/>
            <wp:docPr id="2" name="Obraz 2" descr="SSA50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SA5079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4"/>
          <w:szCs w:val="24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t>Opracowanie własne. Wystawa stołów wigilinych z udziałem mieszkanek Grójca .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>
        <w:rPr>
          <w:rFonts w:ascii="Times New Roman" w:eastAsia="Lucida Sans Unicode" w:hAnsi="Times New Roman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4533900" cy="3400425"/>
            <wp:effectExtent l="0" t="0" r="0" b="9525"/>
            <wp:docPr id="1" name="Obraz 1" descr="DSCN0638_(1024_x_768)_640x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DSCN0638_(1024_x_768)_640x48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rPr>
          <w:rFonts w:ascii="Tahoma" w:eastAsia="Lucida Sans Unicode" w:hAnsi="Tahoma" w:cs="Tahoma"/>
          <w:i/>
          <w:color w:val="000000"/>
          <w:lang/>
        </w:rPr>
      </w:pPr>
      <w:r w:rsidRPr="00845524">
        <w:rPr>
          <w:rFonts w:ascii="Tahoma" w:eastAsia="Lucida Sans Unicode" w:hAnsi="Tahoma" w:cs="Tahoma"/>
          <w:i/>
          <w:color w:val="000000"/>
          <w:lang/>
        </w:rPr>
        <w:lastRenderedPageBreak/>
        <w:t>Wystawa stołów wigilinych z udziałem mieszkanek Grójca</w:t>
      </w:r>
      <w:r w:rsidRPr="00845524">
        <w:rPr>
          <w:rFonts w:ascii="Tahoma" w:eastAsia="Lucida Sans Unicode" w:hAnsi="Tahoma" w:cs="Tahoma"/>
          <w:i/>
          <w:color w:val="000000"/>
          <w:lang/>
        </w:rPr>
        <w:t xml:space="preserve"> 2015 rok .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i/>
          <w:color w:val="000000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26"/>
          <w:szCs w:val="26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26"/>
          <w:szCs w:val="26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26"/>
          <w:szCs w:val="26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26"/>
          <w:szCs w:val="26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26"/>
          <w:szCs w:val="26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26"/>
          <w:szCs w:val="26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26"/>
          <w:szCs w:val="26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26"/>
          <w:szCs w:val="26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26"/>
          <w:szCs w:val="26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26"/>
          <w:szCs w:val="26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26"/>
          <w:szCs w:val="26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26"/>
          <w:szCs w:val="26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26"/>
          <w:szCs w:val="26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26"/>
          <w:szCs w:val="26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26"/>
          <w:szCs w:val="26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26"/>
          <w:szCs w:val="26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26"/>
          <w:szCs w:val="26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26"/>
          <w:szCs w:val="26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26"/>
          <w:szCs w:val="26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26"/>
          <w:szCs w:val="26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XII. OCENA MOCNYCH I SŁABYCH STRON MIEJSCOWOŚCI GRÓJEC</w:t>
      </w:r>
    </w:p>
    <w:p w:rsidR="00845524" w:rsidRPr="00845524" w:rsidRDefault="00845524" w:rsidP="00845524">
      <w:pPr>
        <w:widowControl w:val="0"/>
        <w:suppressAutoHyphens/>
        <w:spacing w:after="120" w:line="360" w:lineRule="auto"/>
        <w:ind w:firstLine="1134"/>
        <w:jc w:val="both"/>
        <w:rPr>
          <w:rFonts w:ascii="Tahoma" w:eastAsia="Lucida Sans Unicode" w:hAnsi="Tahoma" w:cs="Tahoma"/>
          <w:bCs/>
          <w:iCs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Cs/>
          <w:iCs/>
          <w:color w:val="000000"/>
          <w:sz w:val="28"/>
          <w:szCs w:val="28"/>
          <w:lang/>
        </w:rPr>
        <w:t xml:space="preserve">Kierując się zasadami przyjętymi dla kreowania strategii w otoczeniu biznesowym lub samorządowym postanowiono również w przypadku wsi Grójec posłużyć się bardzo wygodnym narzędziem planistycznym, jakim jest analiza SWOT. Jest to analiza mająca na celu przeprowadzenie inwentaryzacji zasobów oraz ustalenie słabych i mocnych stron miejscowości oraz najbliższego otoczenia społeczno-gospodarczego, infrastrukturalnego i przyrodniczego, które przekłada się bezpośrednio na szanse i/lub zagrożenia wsi w okresie perspektywicznym. </w:t>
      </w:r>
    </w:p>
    <w:p w:rsidR="00845524" w:rsidRPr="00845524" w:rsidRDefault="00845524" w:rsidP="00845524">
      <w:pPr>
        <w:widowControl w:val="0"/>
        <w:suppressAutoHyphens/>
        <w:spacing w:before="180"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Praca nad analizą SWOT wsi Grójec w zakresie rozwoju społeczno-gospodarczego związanego z przeprowadzeniem diagnozy sytuacji wsi, pozwoliła na uzyskanie opinii, spostrzeżeń, wniosków i uwag odnośnie stanu wyjściowego. Zdobyta wiedza umożliwiła przeprowadzenie dyskusji na temat </w:t>
      </w: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lastRenderedPageBreak/>
        <w:t xml:space="preserve">wewnętrznych atutów, możliwości i pozytywnych cech wsi Grójec umożliwiających podejmowanie skutecznych działań służących rozwojowi społeczno-gospodarczego. 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ind w:firstLine="360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Wiele uwagi poświęcono także czynnikom hamującym tę działalność. Dyskusja na temat pozytywnego i negatywnego wpływu otoczenia zewnętrznego na proces tworzenia warunków do wzrostu konkurencyjności regionu wiejskiego dotyczyła określenia okazji, możliwości i szans oraz zagrożeń związanych z planowaniem, organizacją</w:t>
      </w:r>
      <w:r w:rsidRPr="00845524">
        <w:rPr>
          <w:rFonts w:ascii="Tahoma" w:eastAsia="Lucida Sans Unicode" w:hAnsi="Tahoma" w:cs="Tahoma"/>
          <w:color w:val="007F00"/>
          <w:sz w:val="28"/>
          <w:szCs w:val="28"/>
          <w:lang/>
        </w:rPr>
        <w:t>,</w:t>
      </w: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zarządzaniem, a zwłaszcza f</w:t>
      </w:r>
      <w:r w:rsidRPr="00845524">
        <w:rPr>
          <w:rFonts w:ascii="Tahoma" w:eastAsia="Lucida Sans Unicode" w:hAnsi="Tahoma" w:cs="Tahoma"/>
          <w:color w:val="007F00"/>
          <w:sz w:val="28"/>
          <w:szCs w:val="28"/>
          <w:lang/>
        </w:rPr>
        <w:t>i</w:t>
      </w: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nansowaniem działań ze środków zewnętrznych w tym z Unii Europejskiej.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center"/>
        <w:rPr>
          <w:rFonts w:ascii="Tahoma" w:eastAsia="Lucida Sans Unicode" w:hAnsi="Tahoma" w:cs="Tahoma"/>
          <w:b/>
          <w:bCs/>
          <w:color w:val="000000"/>
          <w:sz w:val="32"/>
          <w:szCs w:val="32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center"/>
        <w:rPr>
          <w:rFonts w:ascii="Tahoma" w:eastAsia="Lucida Sans Unicode" w:hAnsi="Tahoma" w:cs="Tahoma"/>
          <w:b/>
          <w:bCs/>
          <w:color w:val="000000"/>
          <w:sz w:val="32"/>
          <w:szCs w:val="32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center"/>
        <w:rPr>
          <w:rFonts w:ascii="Tahoma" w:eastAsia="Lucida Sans Unicode" w:hAnsi="Tahoma" w:cs="Tahoma"/>
          <w:b/>
          <w:bCs/>
          <w:color w:val="000000"/>
          <w:sz w:val="32"/>
          <w:szCs w:val="32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center"/>
        <w:rPr>
          <w:rFonts w:ascii="Tahoma" w:eastAsia="Lucida Sans Unicode" w:hAnsi="Tahoma" w:cs="Tahoma"/>
          <w:b/>
          <w:bCs/>
          <w:color w:val="000000"/>
          <w:sz w:val="32"/>
          <w:szCs w:val="32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center"/>
        <w:rPr>
          <w:rFonts w:ascii="Tahoma" w:eastAsia="Lucida Sans Unicode" w:hAnsi="Tahoma" w:cs="Tahoma"/>
          <w:b/>
          <w:bCs/>
          <w:color w:val="000000"/>
          <w:sz w:val="32"/>
          <w:szCs w:val="32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center"/>
        <w:rPr>
          <w:rFonts w:ascii="Tahoma" w:eastAsia="Lucida Sans Unicode" w:hAnsi="Tahoma" w:cs="Tahoma"/>
          <w:b/>
          <w:bCs/>
          <w:color w:val="000000"/>
          <w:sz w:val="32"/>
          <w:szCs w:val="32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center"/>
        <w:rPr>
          <w:rFonts w:ascii="Tahoma" w:eastAsia="Lucida Sans Unicode" w:hAnsi="Tahoma" w:cs="Tahoma"/>
          <w:b/>
          <w:bCs/>
          <w:color w:val="000000"/>
          <w:sz w:val="32"/>
          <w:szCs w:val="32"/>
          <w:lang/>
        </w:rPr>
      </w:pPr>
      <w:r w:rsidRPr="00845524">
        <w:rPr>
          <w:rFonts w:ascii="Tahoma" w:eastAsia="Lucida Sans Unicode" w:hAnsi="Tahoma" w:cs="Tahoma"/>
          <w:b/>
          <w:bCs/>
          <w:color w:val="000000"/>
          <w:sz w:val="32"/>
          <w:szCs w:val="32"/>
          <w:lang/>
        </w:rPr>
        <w:t>ANALIZA SWOT: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26"/>
          <w:szCs w:val="26"/>
          <w:lang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60" w:firstRow="1" w:lastRow="1" w:firstColumn="0" w:lastColumn="1" w:noHBand="0" w:noVBand="0"/>
      </w:tblPr>
      <w:tblGrid>
        <w:gridCol w:w="2259"/>
        <w:gridCol w:w="2420"/>
        <w:gridCol w:w="2400"/>
        <w:gridCol w:w="2268"/>
      </w:tblGrid>
      <w:tr w:rsidR="00845524" w:rsidRPr="00845524" w:rsidTr="009E546A">
        <w:tc>
          <w:tcPr>
            <w:tcW w:w="225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LineNumbers/>
              <w:suppressAutoHyphens/>
              <w:spacing w:after="120" w:line="240" w:lineRule="auto"/>
              <w:jc w:val="both"/>
              <w:rPr>
                <w:rFonts w:ascii="Times New Roman" w:eastAsia="Lucida Sans Unicode" w:hAnsi="Times New Roman" w:cs="Tahoma"/>
                <w:b/>
                <w:bCs/>
                <w:i/>
                <w:iCs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imes New Roman" w:eastAsia="Lucida Sans Unicode" w:hAnsi="Times New Roman" w:cs="Tahoma"/>
                <w:b/>
                <w:bCs/>
                <w:i/>
                <w:iCs/>
                <w:color w:val="000000"/>
                <w:sz w:val="24"/>
                <w:szCs w:val="24"/>
                <w:lang/>
              </w:rPr>
              <w:t>MOCNE STRONY</w:t>
            </w:r>
          </w:p>
        </w:tc>
        <w:tc>
          <w:tcPr>
            <w:tcW w:w="2420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LineNumbers/>
              <w:suppressAutoHyphens/>
              <w:spacing w:after="120" w:line="240" w:lineRule="auto"/>
              <w:jc w:val="both"/>
              <w:rPr>
                <w:rFonts w:ascii="Times New Roman" w:eastAsia="Lucida Sans Unicode" w:hAnsi="Times New Roman" w:cs="Tahoma"/>
                <w:b/>
                <w:bCs/>
                <w:i/>
                <w:iCs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imes New Roman" w:eastAsia="Lucida Sans Unicode" w:hAnsi="Times New Roman" w:cs="Tahoma"/>
                <w:b/>
                <w:bCs/>
                <w:i/>
                <w:iCs/>
                <w:color w:val="000000"/>
                <w:sz w:val="24"/>
                <w:szCs w:val="24"/>
                <w:lang/>
              </w:rPr>
              <w:t>SŁABE STRONY</w:t>
            </w:r>
          </w:p>
        </w:tc>
        <w:tc>
          <w:tcPr>
            <w:tcW w:w="2400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LineNumbers/>
              <w:suppressAutoHyphens/>
              <w:spacing w:after="120" w:line="240" w:lineRule="auto"/>
              <w:jc w:val="both"/>
              <w:rPr>
                <w:rFonts w:ascii="Times New Roman" w:eastAsia="Lucida Sans Unicode" w:hAnsi="Times New Roman" w:cs="Tahoma"/>
                <w:b/>
                <w:bCs/>
                <w:i/>
                <w:iCs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imes New Roman" w:eastAsia="Lucida Sans Unicode" w:hAnsi="Times New Roman" w:cs="Tahoma"/>
                <w:b/>
                <w:bCs/>
                <w:i/>
                <w:iCs/>
                <w:color w:val="000000"/>
                <w:sz w:val="24"/>
                <w:szCs w:val="24"/>
                <w:lang/>
              </w:rPr>
              <w:t>SZANSE</w:t>
            </w:r>
          </w:p>
        </w:tc>
        <w:tc>
          <w:tcPr>
            <w:tcW w:w="226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LineNumbers/>
              <w:suppressAutoHyphens/>
              <w:spacing w:after="120" w:line="240" w:lineRule="auto"/>
              <w:jc w:val="both"/>
              <w:rPr>
                <w:rFonts w:ascii="Times New Roman" w:eastAsia="Lucida Sans Unicode" w:hAnsi="Times New Roman" w:cs="Tahoma"/>
                <w:b/>
                <w:bCs/>
                <w:i/>
                <w:iCs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imes New Roman" w:eastAsia="Lucida Sans Unicode" w:hAnsi="Times New Roman" w:cs="Tahoma"/>
                <w:b/>
                <w:bCs/>
                <w:i/>
                <w:iCs/>
                <w:color w:val="000000"/>
                <w:sz w:val="24"/>
                <w:szCs w:val="24"/>
                <w:lang/>
              </w:rPr>
              <w:t>ZAGROŻENIA</w:t>
            </w:r>
          </w:p>
        </w:tc>
      </w:tr>
      <w:tr w:rsidR="00845524" w:rsidRPr="00845524" w:rsidTr="009E546A">
        <w:tc>
          <w:tcPr>
            <w:tcW w:w="2259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korzystne położenie ze względu na bliskość większych ośrodków miejskich/Włocławek Kutno/,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korzystne walory turystyczno-krajobrazowe,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jeziora,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kaplica św. Krzyża,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 xml:space="preserve">- mały stopień skażenia </w:t>
            </w: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lastRenderedPageBreak/>
              <w:t>środowiska,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znaczne zasoby siły roboczej,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aktywne postawy mieszkańców,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społeczeństwo przychylne zachodzącym zmianom,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aktywność w zrzeszaniu się społeczności lokalnej,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dbałość o czystość i estetykę,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produkcja dobrej jakości produktów rolnych,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lasy jako baza do rozwoju turystyki i agroturystyki,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zaufanie do władz samorządowych,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korzystne warunki glebowo-klimatyczne do rozwijania produkcji żywności ekologicznej,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dobrze rozwinięta sieć wodociągowa, telefoniczna, energetyczna,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 xml:space="preserve">- silne poczucie tożsamości </w:t>
            </w: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lastRenderedPageBreak/>
              <w:t>lokalnej,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bCs/>
                <w:iCs/>
                <w:color w:val="000000"/>
                <w:sz w:val="24"/>
                <w:szCs w:val="24"/>
                <w:lang/>
              </w:rPr>
              <w:t xml:space="preserve">- </w:t>
            </w:r>
            <w:r w:rsidRPr="00845524">
              <w:rPr>
                <w:rFonts w:ascii="Tahoma" w:eastAsia="Lucida Sans Unicode" w:hAnsi="Tahoma" w:cs="Tahoma"/>
                <w:bCs/>
                <w:iCs/>
                <w:color w:val="000000"/>
                <w:sz w:val="24"/>
                <w:szCs w:val="24"/>
                <w:lang/>
              </w:rPr>
              <w:t>dobre warunki do rozwoju różnych form turystyki,</w:t>
            </w:r>
          </w:p>
        </w:tc>
        <w:tc>
          <w:tcPr>
            <w:tcW w:w="2420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lastRenderedPageBreak/>
              <w:t>- wysoki  odsetek zatrudnienia w rolnictwie,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 xml:space="preserve">- </w:t>
            </w: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zbyt mała ilości dróg o nawierzchni asfaltowej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 xml:space="preserve">- brak infrastruktury turystycznej przy szlaku turystycznym  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duże bezrobocie,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słabe możliwości zatrudnienia poza rolnictwem,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niski poziom wykształcenia,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ubożenie ludności,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 xml:space="preserve">- brak miejsc sportowo-rekreacyjnych 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niedostatki kapitału własnego,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mała specjalizacja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produkcji rolnej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brak infrastruktury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Sportowej i turystycznej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brak kapitału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 xml:space="preserve"> Zewnętrznego,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-niezagospodarowane turystycznie jezioro Grójec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</w:tc>
        <w:tc>
          <w:tcPr>
            <w:tcW w:w="2400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lastRenderedPageBreak/>
              <w:t>- możliwości promowania miejscowości jako miejsca czystego ekologicznie,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 xml:space="preserve">- poprawa nawierzchni d®óg gminnych 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-Budowa infrastruktury turystycznej  przy szlaku,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 xml:space="preserve">-Zagospodarowanie turystyczne jeziora/budowa plaży miejsc </w:t>
            </w: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lastRenderedPageBreak/>
              <w:t>widokowych, postojowych/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wzrost zainteresowania wypoczynkiem na wsi,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aktywizacja młodzieży,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program szkoleń dla ludności,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zapotrzebowanie na zdrową żywność,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rozwój agroturystyki,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środki pomocowe z Unii Europejskiej,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wzrost zainteresowania agroturystyką i wypoczynkiem,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</w:tc>
        <w:tc>
          <w:tcPr>
            <w:tcW w:w="2268" w:type="dxa"/>
            <w:shd w:val="clear" w:color="auto" w:fill="auto"/>
          </w:tcPr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lastRenderedPageBreak/>
              <w:t>- wyludnienie wsi,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wzrastające bezrobocie,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 xml:space="preserve">- brak środków na budowę infrastruktury drogowej i turystycznej 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pogarszające się warunki bytowe,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słabe zainteresowanie inwestorów zewnętrznych,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lastRenderedPageBreak/>
              <w:t>- pogarszająca się sytuacja ekonomiczna w rolnictwie,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trudności z pozyskiwaniem środków finansowych na inwestycje,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duże nakłady na tworzenie gospodarstw agroturystycznych,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- brak tradycji korzystania z istniejących walorów,</w:t>
            </w: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  <w:p w:rsidR="00845524" w:rsidRPr="00845524" w:rsidRDefault="00845524" w:rsidP="00845524">
            <w:pPr>
              <w:widowControl w:val="0"/>
              <w:suppressLineNumbers/>
              <w:suppressAutoHyphens/>
              <w:spacing w:after="0" w:line="24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</w:tc>
      </w:tr>
    </w:tbl>
    <w:p w:rsidR="00845524" w:rsidRPr="00845524" w:rsidRDefault="00845524" w:rsidP="0084552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u w:val="single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b/>
          <w:bCs/>
          <w:color w:val="000000"/>
          <w:sz w:val="28"/>
          <w:szCs w:val="28"/>
          <w:u w:val="single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u w:val="single"/>
          <w:lang/>
        </w:rPr>
      </w:pPr>
      <w:r w:rsidRPr="00845524">
        <w:rPr>
          <w:rFonts w:ascii="Tahoma" w:eastAsia="Lucida Sans Unicode" w:hAnsi="Tahoma" w:cs="Tahoma"/>
          <w:b/>
          <w:bCs/>
          <w:color w:val="000000"/>
          <w:sz w:val="28"/>
          <w:szCs w:val="28"/>
          <w:u w:val="single"/>
          <w:lang/>
        </w:rPr>
        <w:t>WIZJA ROZWOJU MIEJSCOWOŚCI GRÓJEC:</w:t>
      </w:r>
    </w:p>
    <w:p w:rsidR="00845524" w:rsidRPr="00845524" w:rsidRDefault="00845524" w:rsidP="00845524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color w:val="000000"/>
          <w:sz w:val="32"/>
          <w:szCs w:val="32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240" w:lineRule="auto"/>
        <w:rPr>
          <w:rFonts w:ascii="Tahoma" w:eastAsia="Times New Roman" w:hAnsi="Tahoma" w:cs="Tahoma"/>
          <w:b/>
          <w:i/>
          <w:sz w:val="32"/>
          <w:szCs w:val="32"/>
          <w:lang w:eastAsia="pl-PL"/>
        </w:rPr>
      </w:pPr>
      <w:r w:rsidRPr="00845524">
        <w:rPr>
          <w:rFonts w:ascii="Tahoma" w:eastAsia="Lucida Sans Unicode" w:hAnsi="Tahoma" w:cs="Tahoma"/>
          <w:b/>
          <w:bCs/>
          <w:i/>
          <w:color w:val="000000"/>
          <w:sz w:val="32"/>
          <w:szCs w:val="32"/>
          <w:lang/>
        </w:rPr>
        <w:t xml:space="preserve">„Moja miejscowość za 7 lat  </w:t>
      </w:r>
      <w:r w:rsidRPr="00845524">
        <w:rPr>
          <w:rFonts w:ascii="Tahoma" w:eastAsia="Times New Roman" w:hAnsi="Tahoma" w:cs="Tahoma"/>
          <w:b/>
          <w:i/>
          <w:sz w:val="32"/>
          <w:szCs w:val="32"/>
          <w:lang w:eastAsia="pl-PL"/>
        </w:rPr>
        <w:t xml:space="preserve">to nowoczesne społeczeństwo będące miejscem rozwoju mieszkańców , rodzin , każdego indywidualnego człowieka „ 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XIII. PLAN DZIAŁAŃ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Zapisy zawarte w Planie Odnowy Miejscowości Grójec spełniają warunek zgodności z zapisami zawartymi w dokumentach dotyczących rozwoju gminy tj. Planem Rozwoju Lokalnego </w:t>
      </w:r>
      <w:r w:rsidRPr="00845524">
        <w:rPr>
          <w:rFonts w:ascii="Tahoma" w:eastAsia="Lucida Sans Unicode" w:hAnsi="Tahoma" w:cs="Tahoma"/>
          <w:sz w:val="28"/>
          <w:szCs w:val="28"/>
          <w:lang/>
        </w:rPr>
        <w:t>Gminy Boniewo,</w:t>
      </w:r>
      <w:r w:rsidRPr="00845524">
        <w:rPr>
          <w:rFonts w:ascii="Tahoma" w:eastAsia="Lucida Sans Unicode" w:hAnsi="Tahoma" w:cs="Tahoma"/>
          <w:color w:val="FF0000"/>
          <w:sz w:val="28"/>
          <w:szCs w:val="28"/>
          <w:lang/>
        </w:rPr>
        <w:t xml:space="preserve"> </w:t>
      </w:r>
      <w:r w:rsidRPr="00845524"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  <w:t>„</w:t>
      </w:r>
      <w:r w:rsidRPr="00845524">
        <w:rPr>
          <w:rFonts w:ascii="Tahoma" w:eastAsia="Lucida Sans Unicode" w:hAnsi="Tahoma" w:cs="Tahoma"/>
          <w:bCs/>
          <w:color w:val="000000"/>
          <w:sz w:val="28"/>
          <w:szCs w:val="28"/>
          <w:lang/>
        </w:rPr>
        <w:t>Strategia Rozwoju Powiatu Włocławskiego</w:t>
      </w:r>
      <w:r w:rsidRPr="00845524"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  <w:t xml:space="preserve"> </w:t>
      </w:r>
      <w:r w:rsidRPr="00845524">
        <w:rPr>
          <w:rFonts w:ascii="Tahoma" w:eastAsia="Lucida Sans Unicode" w:hAnsi="Tahoma" w:cs="Tahoma"/>
          <w:bCs/>
          <w:color w:val="000000"/>
          <w:sz w:val="28"/>
          <w:szCs w:val="28"/>
          <w:lang/>
        </w:rPr>
        <w:t>na lata 2001-</w:t>
      </w:r>
      <w:smartTag w:uri="urn:schemas-microsoft-com:office:smarttags" w:element="metricconverter">
        <w:smartTagPr>
          <w:attr w:name="ProductID" w:val="2015”"/>
        </w:smartTagPr>
        <w:r w:rsidRPr="00845524">
          <w:rPr>
            <w:rFonts w:ascii="Tahoma" w:eastAsia="Lucida Sans Unicode" w:hAnsi="Tahoma" w:cs="Tahoma"/>
            <w:bCs/>
            <w:color w:val="000000"/>
            <w:sz w:val="28"/>
            <w:szCs w:val="28"/>
            <w:lang/>
          </w:rPr>
          <w:t>2015”</w:t>
        </w:r>
      </w:smartTag>
      <w:r w:rsidRPr="00845524">
        <w:rPr>
          <w:rFonts w:ascii="Tahoma" w:eastAsia="Lucida Sans Unicode" w:hAnsi="Tahoma" w:cs="Tahoma"/>
          <w:color w:val="FF0000"/>
          <w:sz w:val="28"/>
          <w:szCs w:val="28"/>
          <w:lang/>
        </w:rPr>
        <w:t xml:space="preserve"> </w:t>
      </w: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Strategią  Rozwoju Województwa kujawsko-pomorskiego do roku 2020–Plan modernizacji 2020+</w:t>
      </w:r>
    </w:p>
    <w:p w:rsidR="00845524" w:rsidRPr="00845524" w:rsidRDefault="00845524" w:rsidP="00845524">
      <w:pPr>
        <w:spacing w:after="120" w:line="360" w:lineRule="auto"/>
        <w:ind w:firstLine="1134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Cele i zadania określone w Planie Odnowy Miejscowości są wewnętrznie zgodne a ich osiąganie i realizacja nie powoduje negatywnych skutków dla osiągania celów i realizacji zadań strategii wyższego rzędu. </w:t>
      </w:r>
    </w:p>
    <w:p w:rsidR="00845524" w:rsidRPr="00845524" w:rsidRDefault="00845524" w:rsidP="00845524">
      <w:pPr>
        <w:spacing w:after="120" w:line="360" w:lineRule="auto"/>
        <w:ind w:firstLine="360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Dla potrzeb gminy Boniewo opracowano dokumenty strategiczne określające cele rozwojowe, a następnie zadania jakie powinno się zrealizować w ciągu najbliższych lat, aby poprawić sytuację społeczno-</w:t>
      </w:r>
      <w:r w:rsidRPr="00845524">
        <w:rPr>
          <w:rFonts w:ascii="Tahoma" w:eastAsia="Times New Roman" w:hAnsi="Tahoma" w:cs="Tahoma"/>
          <w:sz w:val="28"/>
          <w:szCs w:val="28"/>
          <w:lang w:eastAsia="pl-PL"/>
        </w:rPr>
        <w:lastRenderedPageBreak/>
        <w:t>gospodarczą miejscowości wchodzącej w skład całej gminy. W celu stworzenia zbioru inwestycji, działań i zadań, jakie należy przeprowadzić w okresie krótkoterminowym i perspektywicznym na terenie miejscowości Grójec  posłużono się przede wszystkim sugestiami mieszkańców oraz wynikami analizy SWOT. Planowanymi do realizacji zadaniami w miejscowości Grójec są więc:</w:t>
      </w:r>
    </w:p>
    <w:p w:rsidR="00845524" w:rsidRPr="00845524" w:rsidRDefault="00845524" w:rsidP="00845524">
      <w:pPr>
        <w:widowControl w:val="0"/>
        <w:numPr>
          <w:ilvl w:val="3"/>
          <w:numId w:val="4"/>
        </w:numPr>
        <w:suppressAutoHyphens/>
        <w:spacing w:after="120" w:line="360" w:lineRule="auto"/>
        <w:ind w:left="360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Modernizacja ,przebudowa, remont i naprawa dróg gminnych  na terenie miejscowości  w tym droga na działkach ewidencyjnych 69. </w:t>
      </w:r>
    </w:p>
    <w:p w:rsidR="00845524" w:rsidRPr="00845524" w:rsidRDefault="00845524" w:rsidP="00845524">
      <w:pPr>
        <w:widowControl w:val="0"/>
        <w:numPr>
          <w:ilvl w:val="3"/>
          <w:numId w:val="4"/>
        </w:numPr>
        <w:suppressAutoHyphens/>
        <w:spacing w:after="120" w:line="360" w:lineRule="auto"/>
        <w:ind w:left="360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Przebudowa dróg gminnych łączących poszczególne miejscowości w tym drogi Grójec –Sułkówek  będącej łącznikiem między m. Boniewo oraz m Otmianowo i drogą powiatową w m. Otmianowo</w:t>
      </w:r>
    </w:p>
    <w:p w:rsidR="00845524" w:rsidRPr="00845524" w:rsidRDefault="00845524" w:rsidP="00845524">
      <w:pPr>
        <w:widowControl w:val="0"/>
        <w:numPr>
          <w:ilvl w:val="3"/>
          <w:numId w:val="4"/>
        </w:numPr>
        <w:suppressAutoHyphens/>
        <w:spacing w:after="120" w:line="360" w:lineRule="auto"/>
        <w:ind w:left="360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Przebudowa dróg gminnych łączących poszczególne miejscowości w tym drogi Boniewo- Grójec –Otmianowo-Boniewo będącej łącznikiem między m. Boniewo oraz m Otmianowo i drogą powiatową w m. Otmianowo oraz Boniewo </w:t>
      </w:r>
    </w:p>
    <w:p w:rsidR="00845524" w:rsidRPr="00845524" w:rsidRDefault="00845524" w:rsidP="00845524">
      <w:pPr>
        <w:widowControl w:val="0"/>
        <w:numPr>
          <w:ilvl w:val="3"/>
          <w:numId w:val="4"/>
        </w:numPr>
        <w:suppressAutoHyphens/>
        <w:spacing w:after="120" w:line="360" w:lineRule="auto"/>
        <w:ind w:left="360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Budowa infrastruktury turystycznej przy szlaku turystycznym.</w:t>
      </w:r>
    </w:p>
    <w:p w:rsidR="00845524" w:rsidRPr="00845524" w:rsidRDefault="00845524" w:rsidP="00845524">
      <w:pPr>
        <w:widowControl w:val="0"/>
        <w:numPr>
          <w:ilvl w:val="3"/>
          <w:numId w:val="4"/>
        </w:numPr>
        <w:suppressAutoHyphens/>
        <w:spacing w:after="120" w:line="360" w:lineRule="auto"/>
        <w:ind w:left="360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Budowa infrastruktury turystycznej wokół jeziora Grójec.</w:t>
      </w:r>
    </w:p>
    <w:p w:rsidR="00845524" w:rsidRPr="00845524" w:rsidRDefault="00845524" w:rsidP="00845524">
      <w:pPr>
        <w:widowControl w:val="0"/>
        <w:numPr>
          <w:ilvl w:val="3"/>
          <w:numId w:val="4"/>
        </w:numPr>
        <w:suppressAutoHyphens/>
        <w:spacing w:after="120" w:line="360" w:lineRule="auto"/>
        <w:ind w:left="360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Budowa i usytuowanie przystanków autobusowych,</w:t>
      </w:r>
    </w:p>
    <w:p w:rsidR="00845524" w:rsidRPr="00845524" w:rsidRDefault="00845524" w:rsidP="00845524">
      <w:pPr>
        <w:widowControl w:val="0"/>
        <w:numPr>
          <w:ilvl w:val="3"/>
          <w:numId w:val="4"/>
        </w:numPr>
        <w:suppressAutoHyphens/>
        <w:spacing w:after="120" w:line="360" w:lineRule="auto"/>
        <w:ind w:left="360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Modernizacja  kaplicy św. Krzyża oraz zagospodarowanie terenu wokół Kaplicy. </w:t>
      </w:r>
    </w:p>
    <w:p w:rsidR="00845524" w:rsidRPr="00845524" w:rsidRDefault="00845524" w:rsidP="00845524">
      <w:pPr>
        <w:widowControl w:val="0"/>
        <w:numPr>
          <w:ilvl w:val="3"/>
          <w:numId w:val="4"/>
        </w:numPr>
        <w:suppressAutoHyphens/>
        <w:spacing w:after="120" w:line="360" w:lineRule="auto"/>
        <w:ind w:left="360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Konserwacja cieków wodnych.</w:t>
      </w:r>
    </w:p>
    <w:p w:rsidR="00845524" w:rsidRPr="00845524" w:rsidRDefault="00845524" w:rsidP="00845524">
      <w:pPr>
        <w:widowControl w:val="0"/>
        <w:numPr>
          <w:ilvl w:val="3"/>
          <w:numId w:val="4"/>
        </w:numPr>
        <w:suppressAutoHyphens/>
        <w:spacing w:after="120" w:line="360" w:lineRule="auto"/>
        <w:ind w:left="360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Dostępność wszystkich mieszkańców do sieci internetowej.</w:t>
      </w:r>
    </w:p>
    <w:p w:rsidR="00845524" w:rsidRPr="00845524" w:rsidRDefault="00845524" w:rsidP="00845524">
      <w:pPr>
        <w:widowControl w:val="0"/>
        <w:numPr>
          <w:ilvl w:val="3"/>
          <w:numId w:val="4"/>
        </w:numPr>
        <w:suppressAutoHyphens/>
        <w:spacing w:after="120" w:line="360" w:lineRule="auto"/>
        <w:ind w:left="360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Rozwój agroturystyki.</w:t>
      </w:r>
    </w:p>
    <w:p w:rsidR="00845524" w:rsidRPr="00845524" w:rsidRDefault="00845524" w:rsidP="00845524">
      <w:pPr>
        <w:widowControl w:val="0"/>
        <w:numPr>
          <w:ilvl w:val="3"/>
          <w:numId w:val="4"/>
        </w:numPr>
        <w:suppressAutoHyphens/>
        <w:spacing w:after="120" w:line="360" w:lineRule="auto"/>
        <w:ind w:left="360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Poprawa infrastruktury wodno-ściekowej .</w:t>
      </w:r>
    </w:p>
    <w:p w:rsidR="00845524" w:rsidRPr="00845524" w:rsidRDefault="00845524" w:rsidP="00845524">
      <w:pPr>
        <w:widowControl w:val="0"/>
        <w:numPr>
          <w:ilvl w:val="3"/>
          <w:numId w:val="4"/>
        </w:numPr>
        <w:suppressAutoHyphens/>
        <w:spacing w:after="120" w:line="360" w:lineRule="auto"/>
        <w:ind w:left="360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lastRenderedPageBreak/>
        <w:t xml:space="preserve">Oświetlenie drogowe. </w:t>
      </w:r>
    </w:p>
    <w:p w:rsidR="00845524" w:rsidRPr="00845524" w:rsidRDefault="00845524" w:rsidP="00845524">
      <w:pPr>
        <w:widowControl w:val="0"/>
        <w:numPr>
          <w:ilvl w:val="3"/>
          <w:numId w:val="4"/>
        </w:numPr>
        <w:suppressAutoHyphens/>
        <w:spacing w:after="120" w:line="360" w:lineRule="auto"/>
        <w:ind w:left="360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Urządzenia fotowoltaiczne . </w:t>
      </w:r>
    </w:p>
    <w:p w:rsidR="00845524" w:rsidRPr="00845524" w:rsidRDefault="00845524" w:rsidP="00845524">
      <w:pPr>
        <w:widowControl w:val="0"/>
        <w:numPr>
          <w:ilvl w:val="3"/>
          <w:numId w:val="4"/>
        </w:numPr>
        <w:suppressAutoHyphens/>
        <w:spacing w:after="120" w:line="360" w:lineRule="auto"/>
        <w:ind w:left="360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Usuwanie azbestu. 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Wszystkie wyżej wymienione zadania możliwe będą do realizacji głównie przy dużej aktywności mieszkańców umiejętnie kierowanych przez miejscowych liderów, przy odpowiednim zrozumieniu i współpracy ze strony władz samorządowych i lokalnych przedsiębiorców. Oczywiście warunkiem koniecznym jest zapewnienie odpowiedniego poziomu finansowania tych zadań ze strony władz gminnych, samorządów wyższego szczebla, instytucji dysponujących środkami unijnymi, przedsiębiorstw użyteczności społecznej oraz firm prywatnych.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FF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FF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XIV.OPIS ZADAŃ DO REALIZACJI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ind w:firstLine="360"/>
        <w:jc w:val="both"/>
        <w:rPr>
          <w:rFonts w:ascii="Tahoma" w:eastAsia="Lucida Sans Unicode" w:hAnsi="Tahoma" w:cs="Tahoma"/>
          <w:bCs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Plan Odnowy Miejscowości Grójec zakłada realizację wielu działań ze sfer społeczno-kulturalnego i gospodarczego życia mieszkańców. Celem planowanych inwestycji jest przede wszystkim poprawa </w:t>
      </w: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warunków życia mieszkańców  </w:t>
      </w: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oraz stanu bezpieczeństwa</w:t>
      </w: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ind w:firstLine="360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Modernizacja ,przebudowa, remont i naprawa</w:t>
      </w: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</w:t>
      </w: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dróg na terenie miejscowości.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Zadanie będzie polega na modernizacji , przebudowie, naprawie, remoncie dróg gminnych położonych na terenie miejscowości Grójec poprzez nawiezienie żużlem, kamieniem wapiennym, gruzem, profilowanie przy użyciu sprzętu mechanicznego, naprawa przepustów drogowych, przebudowa nawierzchni, zjazdy, oznakowanie </w:t>
      </w:r>
    </w:p>
    <w:p w:rsidR="00845524" w:rsidRPr="00845524" w:rsidRDefault="00845524" w:rsidP="00845524">
      <w:pPr>
        <w:widowControl w:val="0"/>
        <w:numPr>
          <w:ilvl w:val="0"/>
          <w:numId w:val="5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lastRenderedPageBreak/>
        <w:t>Przebudowa dróg gminnych</w:t>
      </w: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 łączących poszczególne miejscowości w tym drogi Grójczyk-Grójec –Sułkówek – Otmianowo  będącej łącznikiem między m. Boniewo oraz m. Otmianowo i drogą powiatową w m. Otmianowo w tym droga na działkach ewidencyjnych 69 m. Grójec </w:t>
      </w:r>
    </w:p>
    <w:p w:rsidR="00845524" w:rsidRPr="00845524" w:rsidRDefault="00845524" w:rsidP="00845524">
      <w:pPr>
        <w:widowControl w:val="0"/>
        <w:numPr>
          <w:ilvl w:val="0"/>
          <w:numId w:val="5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Przebudowa dróg gminnych</w:t>
      </w: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 łączących poszczególne miejscowości w tym drogi Boniewo- Grójec –Otmianowo-Boniewo będącej łącznikiem między m. Boniewo oraz m Otmianowo i drogą powiatową w m. Otmianowo oraz Boniewo </w:t>
      </w:r>
    </w:p>
    <w:p w:rsidR="00845524" w:rsidRPr="00845524" w:rsidRDefault="00845524" w:rsidP="00845524">
      <w:pPr>
        <w:widowControl w:val="0"/>
        <w:numPr>
          <w:ilvl w:val="0"/>
          <w:numId w:val="5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Budowa infrastruktury turystycznej przy szlaku turystycznym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Zadanie powyższe  zakłada budowę infrastruktury towarzyszącej związanej bezpośrednio ze szlakiem turystycznym tj. budowę miejsc postojowych,  dla turystów, wyznaczenie miejsc widokowych na szlaku, usytuowanie punktów gastronomicznych.</w:t>
      </w:r>
    </w:p>
    <w:p w:rsidR="00845524" w:rsidRPr="00845524" w:rsidRDefault="00845524" w:rsidP="00845524">
      <w:pPr>
        <w:widowControl w:val="0"/>
        <w:numPr>
          <w:ilvl w:val="0"/>
          <w:numId w:val="5"/>
        </w:numPr>
        <w:suppressAutoHyphens/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Budowa infrastruktury turystycznej wokół jeziora Grójec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Zadanie będzie polegało na uregulowaniu stosunków własnościowych terenu wokół jeziora. Kolejnym krokiem będzie budowa plaży z wyposażeniem, pomostu, miejsc widokowych i postojowych .</w:t>
      </w:r>
    </w:p>
    <w:p w:rsidR="00845524" w:rsidRPr="00845524" w:rsidRDefault="00845524" w:rsidP="00845524">
      <w:pPr>
        <w:widowControl w:val="0"/>
        <w:numPr>
          <w:ilvl w:val="0"/>
          <w:numId w:val="5"/>
        </w:numPr>
        <w:suppressAutoHyphens/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Budowa i usytuowanie przystanków autobusowych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Zadanie będzie polegało na rozszerzeniu usługi świadczonej przez Gminę w zakresie dowożenia dzieci oraz ustawienia na trasie przewozu dzieci przystanków autobusowych.</w:t>
      </w:r>
    </w:p>
    <w:p w:rsidR="00845524" w:rsidRPr="00845524" w:rsidRDefault="00845524" w:rsidP="00845524">
      <w:pPr>
        <w:widowControl w:val="0"/>
        <w:numPr>
          <w:ilvl w:val="0"/>
          <w:numId w:val="5"/>
        </w:numPr>
        <w:suppressAutoHyphens/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Modernizacja kaplicy św. Krzyża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Zadanie będzie polegało na przeprowadzeniu modernizacji terenu wokół kaplicy, drogi dojazdowej.</w:t>
      </w:r>
    </w:p>
    <w:p w:rsidR="00845524" w:rsidRPr="00845524" w:rsidRDefault="00845524" w:rsidP="00845524">
      <w:pPr>
        <w:widowControl w:val="0"/>
        <w:numPr>
          <w:ilvl w:val="0"/>
          <w:numId w:val="5"/>
        </w:numPr>
        <w:suppressAutoHyphens/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Konserwacja cieków wodnych.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lastRenderedPageBreak/>
        <w:t>Zadanie będzie polegało na modernizacji cieków wodnych znajdujących się w miejscowości Grójec poprzez konserwację bieżącą oraz gruntowną, naprawę przepustów oraz wylotów drenarskich i studni melioracyjnych.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9. Dostępność wszystkich mieszkańców do sieci internetowej.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Zadanie będzie polegało na podłączeniu sieci szerokopasmowej</w:t>
      </w: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 xml:space="preserve"> </w:t>
      </w: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do wszystkich zainteresowanych mieszkańców korzystaniem z Internetu.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10. Rozwój agroturystyki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Zadanie będzie polegało na rozwoju działalności gospodarczej głównie o charakterze agroturystyki . 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11. Poprawa infrastruktury wodno-ściekowej: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Budowa  przydomowych oczyszczalni ścieków. Modernizacji istniejących oczyszczalni przydomowych, modernizacja sieci wodociągowej z przyłączami . </w:t>
      </w:r>
    </w:p>
    <w:p w:rsidR="00845524" w:rsidRPr="00845524" w:rsidRDefault="00845524" w:rsidP="00845524">
      <w:pPr>
        <w:widowControl w:val="0"/>
        <w:numPr>
          <w:ilvl w:val="0"/>
          <w:numId w:val="28"/>
        </w:numPr>
        <w:suppressAutoHyphens/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 xml:space="preserve">Oświetlenie drogowe. 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Modernizacja istniejącego oświetlenia, lampy LED, HYBRYDOWE, montaż  nowego oświetlenia.</w:t>
      </w:r>
    </w:p>
    <w:p w:rsidR="00845524" w:rsidRPr="00845524" w:rsidRDefault="00845524" w:rsidP="00845524">
      <w:pPr>
        <w:widowControl w:val="0"/>
        <w:numPr>
          <w:ilvl w:val="0"/>
          <w:numId w:val="28"/>
        </w:numPr>
        <w:suppressAutoHyphens/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 xml:space="preserve">Urządzenia fotowoltaiczne . 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Budowa i usytuowanie urządzeń fotowoltaicznych na terenie miejscowości.</w:t>
      </w:r>
    </w:p>
    <w:p w:rsidR="00845524" w:rsidRPr="00845524" w:rsidRDefault="00845524" w:rsidP="00845524">
      <w:pPr>
        <w:widowControl w:val="0"/>
        <w:numPr>
          <w:ilvl w:val="0"/>
          <w:numId w:val="28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Usuwanie azbestu 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Usuwanie i odbiór eternitu z zabudowań 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XV. UZASADNIENIE REALIZACJI ZADAŃ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Realizacja zamierzonych zadań przyczyni się do rozwoju turystyki w miejscowości Grójec, podniesienia standardów życia i pozyskania inwestorów.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Rozwój infrastruktury technicznej ma znaczenie dla rozwoju lokalnej gospodarki i zaspokajaniu potrzeb społecznych mieszkańców.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1.</w:t>
      </w: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Modernizacja ,przebudowa, remont i naprawa</w:t>
      </w: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 </w:t>
      </w: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dróg na terenie miejscowości.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Inwestycja ta poprawi bezpieczeństwo i ułatwi komunikację  mieszkańców wsi Grójec oraz okolic, umożliwi połączenie z drogami wyższej kategorii, rozwój miejscowości oraz okolic. 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2.</w:t>
      </w: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 </w:t>
      </w: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Przebudowa dróg gminnych</w:t>
      </w: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 </w:t>
      </w: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dróg gminnych</w:t>
      </w: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 łączących poszczególne miejscowości w tym drogi Grójczyk-Grójec –Sułkówek –Otmianowo  będącej łącznikiem między m. Boniewo oraz m Otmianowo i drogą powiatową w m. Otmianowo .Inwestycja ta poprawi bezpieczeństwo i ułatwi komunikację  mieszkańców wsi Grójec oraz okolic, umożliwi połączenie z drogami wyższej kategorii, rozwój miejscowości oraz okolic. 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3.Przebudowa dróg gminnych</w:t>
      </w: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 łączących poszczególne miejscowości w tym drogi Boniewo- Grójec –Otmianowo-Boniewo będącej łącznikiem między m. Boniewo oraz m Otmianowo i drogą powiatową w m. Otmianowo oraz Boniewo . Inwestycja ta poprawi bezpieczeństwo i ułatwi komunikację  mieszkańców wsi Grójec oraz okolic, umożliwi połączenie z drogami wyższej kategorii, rozwój miejscowości oraz okolic. 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4. Budowa infrastruktury turystycznej przy szlaku turystycznym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Inwestycja umożliwi rozwój turystyki i agroturystyki, zwiększy ruch turystów, zwiększy aktywność mieszkańców.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5.Budowa infrastruktury turystycznej wokół jeziora Grójec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Realizacja inwestycji umożliwi rozwój rekreacji i wypoczynku, pozyskanie inwestorów, zwiększy napływ turystów.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6.Budowa i usytuowanie przystanków autobusowych.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lastRenderedPageBreak/>
        <w:t>Realizacja zadania umożliwi bezpieczny przewóz dzieci i młodzieży do szkół, poszerzenie oferty przewozowej uprawnionego przewoźnika.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7. </w:t>
      </w: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Modernizacja kaplicy św. Krzyża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Realizacja zadania umożliwi zachowanie dziedzictwa kulturowego miejscowości, podniesienie wartości historycznych oraz społecznych społeczeństwa.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8. </w:t>
      </w: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Konserwacja cieków wodnych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Realizacja zadnia umożliwi ograniczenie strat w uprawach polowych a tym samym podniesienie dochodowości mieszkańców. Zostaną uregulowane stosunki wodne na terenie miejscowości. 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9. </w:t>
      </w: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Dostępność wszystkich mieszkańców do sieci internetowej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Realizacja inwestycji umożliwi szeroki dostęp do sieci internetowej  a tym samym poprawi komunikację , umożliwi naukę drogą internetową, poszerzy wiedzę mieszkańców , zwiększy samoocenę społeczeństwa.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10. Rozwój agroturystyki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sz w:val="28"/>
          <w:szCs w:val="28"/>
          <w:lang/>
        </w:rPr>
        <w:t>Realizacja zadnia umożliwi rozwój przedsiębiorczości oraz aktywności mieszkańców, podniesie dochody mieszkańców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11. Poprawa infrastruktury wodno-ściekowej</w:t>
      </w: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 xml:space="preserve"> 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Umożliwi rozwiązanie gospodarki   wodno-ściekowej miejscowości Grójec. Ochronę gleb oraz wód podziemnych przed ściekami. Podniesie jakość oraz poziom wód. 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sz w:val="28"/>
          <w:szCs w:val="28"/>
          <w:lang/>
        </w:rPr>
      </w:pP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lastRenderedPageBreak/>
        <w:t xml:space="preserve">12.Oświetlenie drogowe. 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Modernizacja istniejącego oświetlenia, lampy LED, HYBRYDOWE, montaż  nowego oświetlenia to oszczędności w poborze energii oraz w ponoszonych kosztach.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 xml:space="preserve">13.Urządzenia fotowoltaiczne . 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Budowa i usytuowanie urządzeń fotowoltaicznych na terenie miejscowości to oszczędności w poborze energii oraz w ponoszonych kosztach.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14.Usuwanie azbestu.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Ograniczenie skażenia powietrza, zatruć, likwidacja „eternitu” szkodliwego dla ludzi i zwierząt. 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XVI.ODBIORCY PROJEKTU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Odbiorcami projektu są mieszkańcy miejscowości Grójec, przyjezdni oraz rodziny lokalnych przedsiębiorców i inwestorów. Ponadto projekt będzie oddziaływał pozytywnie na okoliczne miejscowości.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XVII. OCZEKIWANE REZULTATY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Realizacja zadań w ramach Planu Odnowy Miejscowości Grójec przyczyni się do polepszenia wizerunku miejscowości, podniesienia poziomu życia lokalnej społeczności, rozwoju społeczno-kulturowego oraz pobudzenia aktywności sportowo-rekreacyjnej. Ma służyć głównie integracji społeczności lokalnej i wzrostowi lokalnego patriotyzmu, rozwojowi organizacji społecznych, jak i zmniejszeniu problemów w sferze patologii społecznych. 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1. Modernizacja ,przebudowa, remont i naprawa</w:t>
      </w: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 </w:t>
      </w: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dróg na terenie miejscowości.</w:t>
      </w:r>
    </w:p>
    <w:p w:rsidR="00845524" w:rsidRPr="00845524" w:rsidRDefault="00845524" w:rsidP="00845524">
      <w:pPr>
        <w:widowControl w:val="0"/>
        <w:numPr>
          <w:ilvl w:val="0"/>
          <w:numId w:val="7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poprawa stanu bezpieczeństwa,</w:t>
      </w:r>
    </w:p>
    <w:p w:rsidR="00845524" w:rsidRPr="00845524" w:rsidRDefault="00845524" w:rsidP="00845524">
      <w:pPr>
        <w:widowControl w:val="0"/>
        <w:numPr>
          <w:ilvl w:val="0"/>
          <w:numId w:val="7"/>
        </w:numPr>
        <w:suppressAutoHyphens/>
        <w:spacing w:after="0" w:line="240" w:lineRule="auto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stworzenie lepszych warunków dla rozwoju społecznego </w:t>
      </w:r>
    </w:p>
    <w:p w:rsidR="00845524" w:rsidRPr="00845524" w:rsidRDefault="00845524" w:rsidP="00845524">
      <w:pPr>
        <w:spacing w:after="0" w:line="240" w:lineRule="auto"/>
        <w:ind w:left="360"/>
        <w:rPr>
          <w:rFonts w:ascii="Tahoma" w:eastAsia="Times New Roman" w:hAnsi="Tahoma" w:cs="Tahoma"/>
          <w:sz w:val="28"/>
          <w:szCs w:val="28"/>
          <w:lang w:eastAsia="pl-PL"/>
        </w:rPr>
      </w:pPr>
    </w:p>
    <w:p w:rsidR="00845524" w:rsidRPr="00845524" w:rsidRDefault="00845524" w:rsidP="00845524">
      <w:pPr>
        <w:widowControl w:val="0"/>
        <w:numPr>
          <w:ilvl w:val="0"/>
          <w:numId w:val="7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poprawa warunków życia i pracy,</w:t>
      </w:r>
    </w:p>
    <w:p w:rsidR="00845524" w:rsidRPr="00845524" w:rsidRDefault="00845524" w:rsidP="00845524">
      <w:pPr>
        <w:widowControl w:val="0"/>
        <w:numPr>
          <w:ilvl w:val="0"/>
          <w:numId w:val="7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poprawa estetyki miejscowości,</w:t>
      </w:r>
    </w:p>
    <w:p w:rsidR="00845524" w:rsidRPr="00845524" w:rsidRDefault="00845524" w:rsidP="00845524">
      <w:pPr>
        <w:widowControl w:val="0"/>
        <w:numPr>
          <w:ilvl w:val="0"/>
          <w:numId w:val="7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zaspokojenie potrzeb społeczeństwa,</w:t>
      </w:r>
    </w:p>
    <w:p w:rsidR="00845524" w:rsidRPr="00845524" w:rsidRDefault="00845524" w:rsidP="00845524">
      <w:pPr>
        <w:widowControl w:val="0"/>
        <w:numPr>
          <w:ilvl w:val="0"/>
          <w:numId w:val="4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Przebudowa dróg gminnych</w:t>
      </w: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 </w:t>
      </w: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dróg gminnych</w:t>
      </w: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 łączących poszczególne miejscowości w tym drogi Grójczyk-Grójec –Sułkówek –Otmianowo  będącej łącznikiem między m. Boniewo oraz m Otmianowo i drogą powiatową w m. Otmianowo :</w:t>
      </w:r>
    </w:p>
    <w:p w:rsidR="00845524" w:rsidRPr="00845524" w:rsidRDefault="00845524" w:rsidP="00845524">
      <w:pPr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poprawa stanu bezpieczeństwa,</w:t>
      </w:r>
    </w:p>
    <w:p w:rsidR="00845524" w:rsidRPr="00845524" w:rsidRDefault="00845524" w:rsidP="00845524">
      <w:pPr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stworzenie lepszych warunków dla rozwoju społecznego </w:t>
      </w:r>
    </w:p>
    <w:p w:rsidR="00845524" w:rsidRPr="00845524" w:rsidRDefault="00845524" w:rsidP="00845524">
      <w:pPr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poprawa warunków życia i pracy,</w:t>
      </w:r>
    </w:p>
    <w:p w:rsidR="00845524" w:rsidRPr="00845524" w:rsidRDefault="00845524" w:rsidP="00845524">
      <w:pPr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poprawa estetyki miejscowości,</w:t>
      </w:r>
    </w:p>
    <w:p w:rsidR="00845524" w:rsidRPr="00845524" w:rsidRDefault="00845524" w:rsidP="00845524">
      <w:pPr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zaspokojenie potrzeb społeczeństwa,</w:t>
      </w:r>
    </w:p>
    <w:p w:rsidR="00845524" w:rsidRPr="00845524" w:rsidRDefault="00845524" w:rsidP="00845524">
      <w:pPr>
        <w:widowControl w:val="0"/>
        <w:numPr>
          <w:ilvl w:val="0"/>
          <w:numId w:val="4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Przebudowa dróg gminnych</w:t>
      </w: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 łączących poszczególne miejscowości w tym drogi Boniewo- Grójec –Otmianowo-Boniewo będącej łącznikiem między m. Boniewo oraz m Otmianowo i drogą powiatową w m. Otmianowo oraz Boniewo:</w:t>
      </w:r>
    </w:p>
    <w:p w:rsidR="00845524" w:rsidRPr="00845524" w:rsidRDefault="00845524" w:rsidP="00845524">
      <w:pPr>
        <w:widowControl w:val="0"/>
        <w:numPr>
          <w:ilvl w:val="0"/>
          <w:numId w:val="29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poprawa stanu bezpieczeństwa,</w:t>
      </w:r>
    </w:p>
    <w:p w:rsidR="00845524" w:rsidRPr="00845524" w:rsidRDefault="00845524" w:rsidP="00845524">
      <w:pPr>
        <w:widowControl w:val="0"/>
        <w:numPr>
          <w:ilvl w:val="0"/>
          <w:numId w:val="29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stworzenie lepszych warunków dla rozwoju społecznego </w:t>
      </w:r>
    </w:p>
    <w:p w:rsidR="00845524" w:rsidRPr="00845524" w:rsidRDefault="00845524" w:rsidP="00845524">
      <w:pPr>
        <w:widowControl w:val="0"/>
        <w:numPr>
          <w:ilvl w:val="0"/>
          <w:numId w:val="29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lastRenderedPageBreak/>
        <w:t>poprawa warunków życia i pracy,</w:t>
      </w:r>
    </w:p>
    <w:p w:rsidR="00845524" w:rsidRPr="00845524" w:rsidRDefault="00845524" w:rsidP="00845524">
      <w:pPr>
        <w:widowControl w:val="0"/>
        <w:numPr>
          <w:ilvl w:val="0"/>
          <w:numId w:val="29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poprawa estetyki miejscowości,</w:t>
      </w:r>
    </w:p>
    <w:p w:rsidR="00845524" w:rsidRPr="00845524" w:rsidRDefault="00845524" w:rsidP="00845524">
      <w:pPr>
        <w:widowControl w:val="0"/>
        <w:numPr>
          <w:ilvl w:val="0"/>
          <w:numId w:val="29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zaspokojenie potrzeb społeczeństwa,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4. Budowa infrastruktury turystycznej przy szlaku turystycznym</w:t>
      </w:r>
    </w:p>
    <w:p w:rsidR="00845524" w:rsidRPr="00845524" w:rsidRDefault="00845524" w:rsidP="00845524">
      <w:pPr>
        <w:widowControl w:val="0"/>
        <w:numPr>
          <w:ilvl w:val="0"/>
          <w:numId w:val="6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rozwój tożsamości społeczności wiejskiej,</w:t>
      </w:r>
    </w:p>
    <w:p w:rsidR="00845524" w:rsidRPr="00845524" w:rsidRDefault="00845524" w:rsidP="00845524">
      <w:pPr>
        <w:widowControl w:val="0"/>
        <w:numPr>
          <w:ilvl w:val="0"/>
          <w:numId w:val="6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zaspokojenie potrzeb społecznych i kulturalnych,</w:t>
      </w:r>
    </w:p>
    <w:p w:rsidR="00845524" w:rsidRPr="00845524" w:rsidRDefault="00845524" w:rsidP="00845524">
      <w:pPr>
        <w:widowControl w:val="0"/>
        <w:numPr>
          <w:ilvl w:val="0"/>
          <w:numId w:val="6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poprawa jakości życia mieszkańców,</w:t>
      </w:r>
    </w:p>
    <w:p w:rsidR="00845524" w:rsidRPr="00845524" w:rsidRDefault="00845524" w:rsidP="00845524">
      <w:pPr>
        <w:widowControl w:val="0"/>
        <w:numPr>
          <w:ilvl w:val="0"/>
          <w:numId w:val="6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wzrost atrakcyjności turystycznej miejscowości,</w:t>
      </w:r>
    </w:p>
    <w:p w:rsidR="00845524" w:rsidRPr="00845524" w:rsidRDefault="00845524" w:rsidP="00845524">
      <w:pPr>
        <w:widowControl w:val="0"/>
        <w:numPr>
          <w:ilvl w:val="0"/>
          <w:numId w:val="6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poprawa estetyki miejscowości.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5.Budowa infrastruktury turystycznej wokół jeziora Grójec</w:t>
      </w:r>
    </w:p>
    <w:p w:rsidR="00845524" w:rsidRPr="00845524" w:rsidRDefault="00845524" w:rsidP="00845524">
      <w:pPr>
        <w:widowControl w:val="0"/>
        <w:numPr>
          <w:ilvl w:val="0"/>
          <w:numId w:val="9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wzrost atrakcyjności turystycznej miejscowości,</w:t>
      </w:r>
    </w:p>
    <w:p w:rsidR="00845524" w:rsidRPr="00845524" w:rsidRDefault="00845524" w:rsidP="00845524">
      <w:pPr>
        <w:widowControl w:val="0"/>
        <w:numPr>
          <w:ilvl w:val="0"/>
          <w:numId w:val="9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poprawa jakości życia mieszkańców,</w:t>
      </w:r>
    </w:p>
    <w:p w:rsidR="00845524" w:rsidRPr="00845524" w:rsidRDefault="00845524" w:rsidP="00845524">
      <w:pPr>
        <w:widowControl w:val="0"/>
        <w:numPr>
          <w:ilvl w:val="0"/>
          <w:numId w:val="9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poprawa estetyki miejscowości,</w:t>
      </w:r>
    </w:p>
    <w:p w:rsidR="00845524" w:rsidRPr="00845524" w:rsidRDefault="00845524" w:rsidP="00845524">
      <w:pPr>
        <w:widowControl w:val="0"/>
        <w:numPr>
          <w:ilvl w:val="0"/>
          <w:numId w:val="9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rozwój rekreacji i wypoczynku,</w:t>
      </w:r>
    </w:p>
    <w:p w:rsidR="00845524" w:rsidRPr="00845524" w:rsidRDefault="00845524" w:rsidP="00845524">
      <w:pPr>
        <w:widowControl w:val="0"/>
        <w:numPr>
          <w:ilvl w:val="0"/>
          <w:numId w:val="9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pozyskanie inwestorów.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6.</w:t>
      </w: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 </w:t>
      </w: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Budowa przystanków autobusowych</w:t>
      </w:r>
    </w:p>
    <w:p w:rsidR="00845524" w:rsidRPr="00845524" w:rsidRDefault="00845524" w:rsidP="00845524">
      <w:pPr>
        <w:widowControl w:val="0"/>
        <w:numPr>
          <w:ilvl w:val="0"/>
          <w:numId w:val="8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zaspokojenie potrzeb mieszkańców,</w:t>
      </w:r>
    </w:p>
    <w:p w:rsidR="00845524" w:rsidRPr="00845524" w:rsidRDefault="00845524" w:rsidP="00845524">
      <w:pPr>
        <w:widowControl w:val="0"/>
        <w:numPr>
          <w:ilvl w:val="0"/>
          <w:numId w:val="8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bezpieczny dowóz dzieci do szkół.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7.Modernizacja kaplicy św. Krzyża</w:t>
      </w:r>
    </w:p>
    <w:p w:rsidR="00845524" w:rsidRPr="00845524" w:rsidRDefault="00845524" w:rsidP="00845524">
      <w:pPr>
        <w:widowControl w:val="0"/>
        <w:numPr>
          <w:ilvl w:val="0"/>
          <w:numId w:val="10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wzrost atrakcyjności turystycznej miejscowości,</w:t>
      </w:r>
    </w:p>
    <w:p w:rsidR="00845524" w:rsidRPr="00845524" w:rsidRDefault="00845524" w:rsidP="00845524">
      <w:pPr>
        <w:widowControl w:val="0"/>
        <w:numPr>
          <w:ilvl w:val="0"/>
          <w:numId w:val="10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zaspokojenie potrzeb społecznych i kulturalnych,</w:t>
      </w:r>
    </w:p>
    <w:p w:rsidR="00845524" w:rsidRPr="00845524" w:rsidRDefault="00845524" w:rsidP="00845524">
      <w:pPr>
        <w:widowControl w:val="0"/>
        <w:numPr>
          <w:ilvl w:val="0"/>
          <w:numId w:val="10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zachowanie dziedzictwa kulturowego miejscowości.</w:t>
      </w:r>
    </w:p>
    <w:p w:rsidR="00845524" w:rsidRPr="00845524" w:rsidRDefault="00845524" w:rsidP="00845524">
      <w:pPr>
        <w:spacing w:after="120" w:line="360" w:lineRule="auto"/>
        <w:ind w:left="142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lastRenderedPageBreak/>
        <w:t>8.Konserwacja cieków wodnych</w:t>
      </w:r>
    </w:p>
    <w:p w:rsidR="00845524" w:rsidRPr="00845524" w:rsidRDefault="00845524" w:rsidP="00845524">
      <w:pPr>
        <w:widowControl w:val="0"/>
        <w:numPr>
          <w:ilvl w:val="0"/>
          <w:numId w:val="11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zaspokojenie potrzeb mieszkańców,</w:t>
      </w:r>
    </w:p>
    <w:p w:rsidR="00845524" w:rsidRPr="00845524" w:rsidRDefault="00845524" w:rsidP="00845524">
      <w:pPr>
        <w:widowControl w:val="0"/>
        <w:numPr>
          <w:ilvl w:val="0"/>
          <w:numId w:val="11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ograniczenie strat w uprawach polowych,</w:t>
      </w:r>
    </w:p>
    <w:p w:rsidR="00845524" w:rsidRPr="00845524" w:rsidRDefault="00845524" w:rsidP="00845524">
      <w:pPr>
        <w:widowControl w:val="0"/>
        <w:numPr>
          <w:ilvl w:val="0"/>
          <w:numId w:val="11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ograniczenie strat w uprawach polowych,</w:t>
      </w:r>
    </w:p>
    <w:p w:rsidR="00845524" w:rsidRPr="00845524" w:rsidRDefault="00845524" w:rsidP="00845524">
      <w:pPr>
        <w:widowControl w:val="0"/>
        <w:numPr>
          <w:ilvl w:val="0"/>
          <w:numId w:val="11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podniesienie dochodowości mieszkańców.</w:t>
      </w:r>
    </w:p>
    <w:p w:rsidR="00845524" w:rsidRPr="00845524" w:rsidRDefault="00845524" w:rsidP="00845524">
      <w:pPr>
        <w:spacing w:after="120" w:line="360" w:lineRule="auto"/>
        <w:ind w:left="720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9</w:t>
      </w: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.</w:t>
      </w: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 xml:space="preserve"> Dostępność wszystkich mieszkańców do sieci internetowej</w:t>
      </w:r>
    </w:p>
    <w:p w:rsidR="00845524" w:rsidRPr="00845524" w:rsidRDefault="00845524" w:rsidP="00845524">
      <w:pPr>
        <w:widowControl w:val="0"/>
        <w:numPr>
          <w:ilvl w:val="0"/>
          <w:numId w:val="12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zaspokojenie potrzeb mieszkańców,</w:t>
      </w:r>
    </w:p>
    <w:p w:rsidR="00845524" w:rsidRPr="00845524" w:rsidRDefault="00845524" w:rsidP="00845524">
      <w:pPr>
        <w:widowControl w:val="0"/>
        <w:numPr>
          <w:ilvl w:val="0"/>
          <w:numId w:val="12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poprawa jakości życia mieszkańców,</w:t>
      </w:r>
    </w:p>
    <w:p w:rsidR="00845524" w:rsidRPr="00845524" w:rsidRDefault="00845524" w:rsidP="00845524">
      <w:pPr>
        <w:widowControl w:val="0"/>
        <w:numPr>
          <w:ilvl w:val="0"/>
          <w:numId w:val="12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poprawi komunikację, </w:t>
      </w:r>
    </w:p>
    <w:p w:rsidR="00845524" w:rsidRPr="00845524" w:rsidRDefault="00845524" w:rsidP="00845524">
      <w:pPr>
        <w:widowControl w:val="0"/>
        <w:numPr>
          <w:ilvl w:val="0"/>
          <w:numId w:val="12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umożliwi naukę drogą internetową, </w:t>
      </w:r>
    </w:p>
    <w:p w:rsidR="00845524" w:rsidRPr="00845524" w:rsidRDefault="00845524" w:rsidP="00845524">
      <w:pPr>
        <w:widowControl w:val="0"/>
        <w:numPr>
          <w:ilvl w:val="0"/>
          <w:numId w:val="12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poszerzy wiedzę mieszkańców , </w:t>
      </w:r>
    </w:p>
    <w:p w:rsidR="00845524" w:rsidRPr="00845524" w:rsidRDefault="00845524" w:rsidP="00845524">
      <w:pPr>
        <w:widowControl w:val="0"/>
        <w:numPr>
          <w:ilvl w:val="0"/>
          <w:numId w:val="12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zwiększy samoocenę społeczeństwa</w:t>
      </w:r>
    </w:p>
    <w:p w:rsidR="00845524" w:rsidRPr="00845524" w:rsidRDefault="00845524" w:rsidP="00845524">
      <w:pPr>
        <w:spacing w:after="120" w:line="360" w:lineRule="auto"/>
        <w:ind w:left="142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10.Rozwój agroturystyki.</w:t>
      </w:r>
    </w:p>
    <w:p w:rsidR="00845524" w:rsidRPr="00845524" w:rsidRDefault="00845524" w:rsidP="00845524">
      <w:pPr>
        <w:widowControl w:val="0"/>
        <w:numPr>
          <w:ilvl w:val="0"/>
          <w:numId w:val="9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wzrost atrakcyjności turystycznej miejscowości,</w:t>
      </w:r>
    </w:p>
    <w:p w:rsidR="00845524" w:rsidRPr="00845524" w:rsidRDefault="00845524" w:rsidP="00845524">
      <w:pPr>
        <w:widowControl w:val="0"/>
        <w:numPr>
          <w:ilvl w:val="0"/>
          <w:numId w:val="9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poprawa jakości życia mieszkańców,</w:t>
      </w:r>
    </w:p>
    <w:p w:rsidR="00845524" w:rsidRPr="00845524" w:rsidRDefault="00845524" w:rsidP="00845524">
      <w:pPr>
        <w:widowControl w:val="0"/>
        <w:numPr>
          <w:ilvl w:val="0"/>
          <w:numId w:val="9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rozwój rekreacji i wypoczynku,</w:t>
      </w:r>
    </w:p>
    <w:p w:rsidR="00845524" w:rsidRPr="00845524" w:rsidRDefault="00845524" w:rsidP="00845524">
      <w:pPr>
        <w:widowControl w:val="0"/>
        <w:numPr>
          <w:ilvl w:val="0"/>
          <w:numId w:val="13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pozyskanie inwestorów,</w:t>
      </w:r>
    </w:p>
    <w:p w:rsidR="00845524" w:rsidRPr="00845524" w:rsidRDefault="00845524" w:rsidP="00845524">
      <w:pPr>
        <w:widowControl w:val="0"/>
        <w:numPr>
          <w:ilvl w:val="0"/>
          <w:numId w:val="13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rozwój przedsiębiorczości i samooceny.</w:t>
      </w:r>
    </w:p>
    <w:p w:rsidR="00845524" w:rsidRPr="00845524" w:rsidRDefault="00845524" w:rsidP="00845524">
      <w:pPr>
        <w:spacing w:after="120" w:line="360" w:lineRule="auto"/>
        <w:ind w:left="360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11. Poprawa infrastruktury wodno-ściekowej.</w:t>
      </w:r>
    </w:p>
    <w:p w:rsidR="00845524" w:rsidRPr="00845524" w:rsidRDefault="00845524" w:rsidP="00845524">
      <w:pPr>
        <w:widowControl w:val="0"/>
        <w:numPr>
          <w:ilvl w:val="0"/>
          <w:numId w:val="9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wzrost atrakcyjności turystycznej miejscowości,</w:t>
      </w:r>
    </w:p>
    <w:p w:rsidR="00845524" w:rsidRPr="00845524" w:rsidRDefault="00845524" w:rsidP="00845524">
      <w:pPr>
        <w:widowControl w:val="0"/>
        <w:numPr>
          <w:ilvl w:val="0"/>
          <w:numId w:val="9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poprawa jakości życia mieszkańców,</w:t>
      </w:r>
    </w:p>
    <w:p w:rsidR="00845524" w:rsidRPr="00845524" w:rsidRDefault="00845524" w:rsidP="00845524">
      <w:pPr>
        <w:widowControl w:val="0"/>
        <w:numPr>
          <w:ilvl w:val="0"/>
          <w:numId w:val="9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lastRenderedPageBreak/>
        <w:t>poprawa jakości wody,</w:t>
      </w:r>
    </w:p>
    <w:p w:rsidR="00845524" w:rsidRPr="00845524" w:rsidRDefault="00845524" w:rsidP="00845524">
      <w:pPr>
        <w:widowControl w:val="0"/>
        <w:numPr>
          <w:ilvl w:val="0"/>
          <w:numId w:val="9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zaspokojenie potrzeb mieszkańców.</w:t>
      </w: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 xml:space="preserve">12.Oświetlenie drogowe. </w:t>
      </w:r>
    </w:p>
    <w:p w:rsidR="00845524" w:rsidRPr="00845524" w:rsidRDefault="00845524" w:rsidP="00845524">
      <w:pPr>
        <w:widowControl w:val="0"/>
        <w:numPr>
          <w:ilvl w:val="0"/>
          <w:numId w:val="30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Obniżenie kosztów pozyskania energii,</w:t>
      </w:r>
    </w:p>
    <w:p w:rsidR="00845524" w:rsidRPr="00845524" w:rsidRDefault="00845524" w:rsidP="00845524">
      <w:pPr>
        <w:widowControl w:val="0"/>
        <w:numPr>
          <w:ilvl w:val="0"/>
          <w:numId w:val="30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Obniżenie kosztów utrzymania urządzeń,</w:t>
      </w:r>
    </w:p>
    <w:p w:rsidR="00845524" w:rsidRPr="00845524" w:rsidRDefault="00845524" w:rsidP="00845524">
      <w:pPr>
        <w:widowControl w:val="0"/>
        <w:numPr>
          <w:ilvl w:val="0"/>
          <w:numId w:val="30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zaspokojenie potrzeb mieszkańców,</w:t>
      </w:r>
    </w:p>
    <w:p w:rsidR="00845524" w:rsidRPr="00845524" w:rsidRDefault="00845524" w:rsidP="00845524">
      <w:pPr>
        <w:widowControl w:val="0"/>
        <w:numPr>
          <w:ilvl w:val="0"/>
          <w:numId w:val="30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poprawa jakości życia mieszkańców,</w:t>
      </w:r>
    </w:p>
    <w:p w:rsidR="00845524" w:rsidRPr="00845524" w:rsidRDefault="00845524" w:rsidP="00845524">
      <w:pPr>
        <w:widowControl w:val="0"/>
        <w:numPr>
          <w:ilvl w:val="0"/>
          <w:numId w:val="30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ochrona powietrza .</w:t>
      </w:r>
    </w:p>
    <w:p w:rsidR="00845524" w:rsidRPr="00845524" w:rsidRDefault="00845524" w:rsidP="00845524">
      <w:pPr>
        <w:spacing w:after="120" w:line="360" w:lineRule="auto"/>
        <w:ind w:left="360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</w:p>
    <w:p w:rsidR="00845524" w:rsidRPr="00845524" w:rsidRDefault="00845524" w:rsidP="00845524">
      <w:pPr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 xml:space="preserve">13.Urządzenia fotowoltaiczne . </w:t>
      </w:r>
    </w:p>
    <w:p w:rsidR="00845524" w:rsidRPr="00845524" w:rsidRDefault="00845524" w:rsidP="00845524">
      <w:pPr>
        <w:widowControl w:val="0"/>
        <w:numPr>
          <w:ilvl w:val="0"/>
          <w:numId w:val="30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Obniżenie kosztów pozyskania energii,</w:t>
      </w:r>
    </w:p>
    <w:p w:rsidR="00845524" w:rsidRPr="00845524" w:rsidRDefault="00845524" w:rsidP="00845524">
      <w:pPr>
        <w:widowControl w:val="0"/>
        <w:numPr>
          <w:ilvl w:val="0"/>
          <w:numId w:val="30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Obniżenie kosztów utrzymania urządzeń,</w:t>
      </w:r>
    </w:p>
    <w:p w:rsidR="00845524" w:rsidRPr="00845524" w:rsidRDefault="00845524" w:rsidP="00845524">
      <w:pPr>
        <w:widowControl w:val="0"/>
        <w:numPr>
          <w:ilvl w:val="0"/>
          <w:numId w:val="30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zaspokojenie potrzeb mieszkańców,</w:t>
      </w:r>
    </w:p>
    <w:p w:rsidR="00845524" w:rsidRPr="00845524" w:rsidRDefault="00845524" w:rsidP="00845524">
      <w:pPr>
        <w:widowControl w:val="0"/>
        <w:numPr>
          <w:ilvl w:val="0"/>
          <w:numId w:val="30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poprawa jakości życia mieszkańców,</w:t>
      </w:r>
    </w:p>
    <w:p w:rsidR="00845524" w:rsidRPr="00845524" w:rsidRDefault="00845524" w:rsidP="00845524">
      <w:pPr>
        <w:widowControl w:val="0"/>
        <w:numPr>
          <w:ilvl w:val="0"/>
          <w:numId w:val="30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ochrona powietrza .</w:t>
      </w:r>
    </w:p>
    <w:p w:rsidR="00845524" w:rsidRPr="00845524" w:rsidRDefault="00845524" w:rsidP="00845524">
      <w:pPr>
        <w:widowControl w:val="0"/>
        <w:numPr>
          <w:ilvl w:val="0"/>
          <w:numId w:val="28"/>
        </w:numPr>
        <w:suppressAutoHyphens/>
        <w:spacing w:after="120" w:line="360" w:lineRule="auto"/>
        <w:jc w:val="both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b/>
          <w:sz w:val="28"/>
          <w:szCs w:val="28"/>
          <w:lang w:eastAsia="pl-PL"/>
        </w:rPr>
        <w:t>Usuwanie azbestu :</w:t>
      </w:r>
    </w:p>
    <w:p w:rsidR="00845524" w:rsidRPr="00845524" w:rsidRDefault="00845524" w:rsidP="00845524">
      <w:pPr>
        <w:widowControl w:val="0"/>
        <w:numPr>
          <w:ilvl w:val="0"/>
          <w:numId w:val="32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poprawa jakości życia mieszkańców,</w:t>
      </w:r>
    </w:p>
    <w:p w:rsidR="00845524" w:rsidRPr="00845524" w:rsidRDefault="00845524" w:rsidP="00845524">
      <w:pPr>
        <w:widowControl w:val="0"/>
        <w:numPr>
          <w:ilvl w:val="0"/>
          <w:numId w:val="31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wzrost atrakcyjności turystycznej miejscowości,</w:t>
      </w:r>
    </w:p>
    <w:p w:rsidR="00845524" w:rsidRPr="00845524" w:rsidRDefault="00845524" w:rsidP="00845524">
      <w:pPr>
        <w:widowControl w:val="0"/>
        <w:numPr>
          <w:ilvl w:val="0"/>
          <w:numId w:val="31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ochrona powietrza,</w:t>
      </w:r>
    </w:p>
    <w:p w:rsidR="00845524" w:rsidRPr="00845524" w:rsidRDefault="00845524" w:rsidP="00845524">
      <w:pPr>
        <w:widowControl w:val="0"/>
        <w:numPr>
          <w:ilvl w:val="0"/>
          <w:numId w:val="31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 xml:space="preserve">zabezpieczenie przed zatruciami, </w:t>
      </w:r>
    </w:p>
    <w:p w:rsidR="00845524" w:rsidRPr="00845524" w:rsidRDefault="00845524" w:rsidP="00845524">
      <w:pPr>
        <w:widowControl w:val="0"/>
        <w:numPr>
          <w:ilvl w:val="0"/>
          <w:numId w:val="31"/>
        </w:numPr>
        <w:suppressAutoHyphens/>
        <w:spacing w:after="120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845524">
        <w:rPr>
          <w:rFonts w:ascii="Tahoma" w:eastAsia="Times New Roman" w:hAnsi="Tahoma" w:cs="Tahoma"/>
          <w:sz w:val="28"/>
          <w:szCs w:val="28"/>
          <w:lang w:eastAsia="pl-PL"/>
        </w:rPr>
        <w:t>zaspokojenie potrzeb mieszkańców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XVIII.KOSZT REALIZACJI ZADAŃ</w:t>
      </w:r>
    </w:p>
    <w:tbl>
      <w:tblPr>
        <w:tblW w:w="9639" w:type="dxa"/>
        <w:tblInd w:w="108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  <w:gridCol w:w="2551"/>
      </w:tblGrid>
      <w:tr w:rsidR="00845524" w:rsidRPr="00845524" w:rsidTr="009E546A">
        <w:trPr>
          <w:cantSplit/>
          <w:trHeight w:val="1230"/>
        </w:trPr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  <w:t>RODZAJ ZADANIA</w:t>
            </w:r>
          </w:p>
        </w:tc>
        <w:tc>
          <w:tcPr>
            <w:tcW w:w="35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  <w:t xml:space="preserve">ŁACZNY KOSZT szacunkowy </w:t>
            </w: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  <w:t>w złotych</w:t>
            </w: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  <w:t>Źródło pozyskania środków</w:t>
            </w:r>
          </w:p>
        </w:tc>
      </w:tr>
      <w:tr w:rsidR="00845524" w:rsidRPr="00845524" w:rsidTr="009E546A"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45524" w:rsidRPr="00845524" w:rsidRDefault="00845524" w:rsidP="00845524">
            <w:pPr>
              <w:spacing w:after="120" w:line="360" w:lineRule="auto"/>
              <w:jc w:val="both"/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8"/>
                <w:szCs w:val="28"/>
                <w:lang w:eastAsia="pl-PL"/>
              </w:rPr>
              <w:t>Przebudowa dróg gminnych</w:t>
            </w: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 xml:space="preserve"> łączących </w:t>
            </w: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lastRenderedPageBreak/>
              <w:t xml:space="preserve">poszczególne miejscowości w tym drogi Grójczyk-Grójec –Sułkówek -Otmianowo </w:t>
            </w:r>
          </w:p>
        </w:tc>
        <w:tc>
          <w:tcPr>
            <w:tcW w:w="354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lastRenderedPageBreak/>
              <w:t xml:space="preserve">800.000 </w:t>
            </w: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 xml:space="preserve">Gmina Boniewo, środki Unii Europejskiej  </w:t>
            </w:r>
          </w:p>
        </w:tc>
      </w:tr>
      <w:tr w:rsidR="00845524" w:rsidRPr="00845524" w:rsidTr="009E546A"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45524" w:rsidRPr="00845524" w:rsidRDefault="00845524" w:rsidP="00845524">
            <w:pPr>
              <w:spacing w:after="120" w:line="36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8"/>
                <w:szCs w:val="28"/>
                <w:lang w:eastAsia="pl-PL"/>
              </w:rPr>
              <w:lastRenderedPageBreak/>
              <w:t>Przebudowa dróg gminnych</w:t>
            </w:r>
            <w:r w:rsidRPr="00845524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 xml:space="preserve"> łączących poszczególne miejscowości w tym drogi Boniewo- Grójec –Otmianowo-Boniewo </w:t>
            </w:r>
          </w:p>
        </w:tc>
        <w:tc>
          <w:tcPr>
            <w:tcW w:w="354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2.500.000</w:t>
            </w: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 xml:space="preserve">Gmina Boniewo, środki Unii Europejskiej  , środki budżetu państwa </w:t>
            </w:r>
          </w:p>
        </w:tc>
      </w:tr>
      <w:tr w:rsidR="00845524" w:rsidRPr="00845524" w:rsidTr="009E546A">
        <w:tc>
          <w:tcPr>
            <w:tcW w:w="35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45524" w:rsidRPr="00845524" w:rsidRDefault="00845524" w:rsidP="00845524">
            <w:pPr>
              <w:spacing w:after="120" w:line="36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Modernizacja/remont , przebudowa/naprawa  dróg na terenie miejscowości</w:t>
            </w:r>
            <w:r w:rsidRPr="00845524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 xml:space="preserve">4.500.000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 xml:space="preserve">Gmina Boniewo, FOGR, środki Unii Europejskiej  </w:t>
            </w:r>
          </w:p>
        </w:tc>
      </w:tr>
      <w:tr w:rsidR="00845524" w:rsidRPr="00845524" w:rsidTr="009E546A">
        <w:tc>
          <w:tcPr>
            <w:tcW w:w="35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45524" w:rsidRPr="00845524" w:rsidRDefault="00845524" w:rsidP="00845524">
            <w:pPr>
              <w:spacing w:after="120" w:line="36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Budowa infrastruktury turystycznej przy szlaku turystycznym</w:t>
            </w:r>
            <w:r w:rsidRPr="00845524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800.000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Gmina Boniewo, środki  Unii Europejskiej , środki Samorządu województwa</w:t>
            </w:r>
          </w:p>
        </w:tc>
      </w:tr>
      <w:tr w:rsidR="00845524" w:rsidRPr="00845524" w:rsidTr="009E546A">
        <w:tc>
          <w:tcPr>
            <w:tcW w:w="35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45524" w:rsidRPr="00845524" w:rsidRDefault="00845524" w:rsidP="00845524">
            <w:pPr>
              <w:spacing w:after="120" w:line="36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Budowa infrastruktury turystycznej wokół jeziora Grójec</w:t>
            </w:r>
            <w:r w:rsidRPr="00845524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1.000.000zł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Gmina Boniewo, środki Unii Europejskiej , środki samorządu województw</w:t>
            </w:r>
          </w:p>
        </w:tc>
      </w:tr>
      <w:tr w:rsidR="00845524" w:rsidRPr="00845524" w:rsidTr="009E546A">
        <w:tc>
          <w:tcPr>
            <w:tcW w:w="35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45524" w:rsidRPr="00845524" w:rsidRDefault="00845524" w:rsidP="00845524">
            <w:pPr>
              <w:spacing w:after="120" w:line="36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Budowa i usytuowanie przystanków autobusowych</w:t>
            </w:r>
            <w:r w:rsidRPr="00845524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10.000 zł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 xml:space="preserve">Gmina Boniewo, Powiat Włocławski </w:t>
            </w:r>
          </w:p>
        </w:tc>
      </w:tr>
      <w:tr w:rsidR="00845524" w:rsidRPr="00845524" w:rsidTr="009E546A">
        <w:tc>
          <w:tcPr>
            <w:tcW w:w="35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45524" w:rsidRPr="00845524" w:rsidRDefault="00845524" w:rsidP="00845524">
            <w:pPr>
              <w:spacing w:after="120" w:line="36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 xml:space="preserve">Modernizacja kaplicy św. </w:t>
            </w: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lastRenderedPageBreak/>
              <w:t>Krzyża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lastRenderedPageBreak/>
              <w:t>100.000 zł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 xml:space="preserve">Gmina Boniewo, </w:t>
            </w: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lastRenderedPageBreak/>
              <w:t>środki Unii Europejskiej , środki Samorządu Województwa</w:t>
            </w:r>
          </w:p>
        </w:tc>
      </w:tr>
      <w:tr w:rsidR="00845524" w:rsidRPr="00845524" w:rsidTr="009E546A">
        <w:tc>
          <w:tcPr>
            <w:tcW w:w="35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45524" w:rsidRPr="00845524" w:rsidRDefault="00845524" w:rsidP="00845524">
            <w:pPr>
              <w:spacing w:after="120" w:line="36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lastRenderedPageBreak/>
              <w:t>Konserwacja cieków wodnych</w:t>
            </w: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1.000.000 zł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Gmina Boniewo , gminna Spółka Wodna, środki Województwa</w:t>
            </w:r>
          </w:p>
        </w:tc>
      </w:tr>
      <w:tr w:rsidR="00845524" w:rsidRPr="00845524" w:rsidTr="009E546A">
        <w:tc>
          <w:tcPr>
            <w:tcW w:w="35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45524" w:rsidRPr="00845524" w:rsidRDefault="00845524" w:rsidP="00845524">
            <w:pPr>
              <w:spacing w:after="120" w:line="36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Dostępność wszystkich mieszkańców do sieci internetowej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900.000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środki Samorządu Województwa, inne zewnętrzne</w:t>
            </w:r>
          </w:p>
        </w:tc>
      </w:tr>
      <w:tr w:rsidR="00845524" w:rsidRPr="00845524" w:rsidTr="009E546A">
        <w:tc>
          <w:tcPr>
            <w:tcW w:w="35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45524" w:rsidRPr="00845524" w:rsidRDefault="00845524" w:rsidP="00845524">
            <w:pPr>
              <w:spacing w:after="120" w:line="36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Rozwój agroturystyki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200.000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Gmina Boniewo, środki Unii Europejskiej , środki Samorządu województwa</w:t>
            </w:r>
          </w:p>
        </w:tc>
      </w:tr>
      <w:tr w:rsidR="00845524" w:rsidRPr="00845524" w:rsidTr="009E546A">
        <w:tc>
          <w:tcPr>
            <w:tcW w:w="35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45524" w:rsidRPr="00845524" w:rsidRDefault="00845524" w:rsidP="00845524">
            <w:pPr>
              <w:spacing w:after="12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 xml:space="preserve">Rozwój infrastruktury wodno-kanalizacyjnej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400.000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 xml:space="preserve">Gmina Boniewo, środki Unii Europejskiej  , środki WFOŚiGW </w:t>
            </w: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</w:p>
        </w:tc>
      </w:tr>
      <w:tr w:rsidR="00845524" w:rsidRPr="00845524" w:rsidTr="009E546A">
        <w:tc>
          <w:tcPr>
            <w:tcW w:w="35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45524" w:rsidRPr="00845524" w:rsidRDefault="00845524" w:rsidP="00845524">
            <w:pPr>
              <w:spacing w:after="12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 xml:space="preserve">Oświetlenie drogowe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 xml:space="preserve">500.000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Gmina Boniewo, środki Unii Europejskiej  , środki WFOŚiGW</w:t>
            </w:r>
          </w:p>
        </w:tc>
      </w:tr>
      <w:tr w:rsidR="00845524" w:rsidRPr="00845524" w:rsidTr="009E546A">
        <w:tc>
          <w:tcPr>
            <w:tcW w:w="35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45524" w:rsidRPr="00845524" w:rsidRDefault="00845524" w:rsidP="00845524">
            <w:pPr>
              <w:spacing w:after="12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 xml:space="preserve">Urządzenia fotowoltaiczne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 xml:space="preserve">500.000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Gmina Boniewo, środki Unii Europejskiej  , środki WFOŚiGW</w:t>
            </w:r>
          </w:p>
        </w:tc>
      </w:tr>
      <w:tr w:rsidR="00845524" w:rsidRPr="00845524" w:rsidTr="009E546A">
        <w:tc>
          <w:tcPr>
            <w:tcW w:w="354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45524" w:rsidRPr="00845524" w:rsidRDefault="00845524" w:rsidP="00845524">
            <w:pPr>
              <w:spacing w:after="12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 xml:space="preserve">Usuwanie azbestu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8"/>
                <w:szCs w:val="28"/>
                <w:lang/>
              </w:rPr>
              <w:t>100.000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</w:pPr>
            <w:r w:rsidRPr="00845524">
              <w:rPr>
                <w:rFonts w:ascii="Tahoma" w:eastAsia="Lucida Sans Unicode" w:hAnsi="Tahoma" w:cs="Tahoma"/>
                <w:color w:val="000000"/>
                <w:sz w:val="24"/>
                <w:szCs w:val="24"/>
                <w:lang/>
              </w:rPr>
              <w:t>Gmina Boniewo, środki WFOŚiGW</w:t>
            </w:r>
          </w:p>
        </w:tc>
      </w:tr>
    </w:tbl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i/>
          <w:lang/>
        </w:rPr>
      </w:pPr>
      <w:r w:rsidRPr="00845524">
        <w:rPr>
          <w:rFonts w:ascii="Tahoma" w:eastAsia="Lucida Sans Unicode" w:hAnsi="Tahoma" w:cs="Tahoma"/>
          <w:i/>
          <w:lang/>
        </w:rPr>
        <w:lastRenderedPageBreak/>
        <w:t>Opracowanie własne.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FF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XIX.HARMONOGRAM REALIZACJI PROJEKTU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Cs/>
          <w:color w:val="000000"/>
          <w:sz w:val="28"/>
          <w:szCs w:val="28"/>
          <w:lang/>
        </w:rPr>
      </w:pPr>
    </w:p>
    <w:tbl>
      <w:tblPr>
        <w:tblW w:w="10396" w:type="dxa"/>
        <w:tblInd w:w="108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984"/>
        <w:gridCol w:w="984"/>
        <w:gridCol w:w="985"/>
        <w:gridCol w:w="984"/>
        <w:gridCol w:w="985"/>
        <w:gridCol w:w="984"/>
        <w:gridCol w:w="985"/>
        <w:gridCol w:w="985"/>
      </w:tblGrid>
      <w:tr w:rsidR="00845524" w:rsidRPr="00845524" w:rsidTr="009E546A">
        <w:trPr>
          <w:cantSplit/>
          <w:trHeight w:val="1230"/>
        </w:trPr>
        <w:tc>
          <w:tcPr>
            <w:tcW w:w="2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  <w:t>RODZAJ ZADANIA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  <w:t>2015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  <w:t>2016</w:t>
            </w:r>
          </w:p>
        </w:tc>
        <w:tc>
          <w:tcPr>
            <w:tcW w:w="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  <w:t>2017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  <w:t>2018</w:t>
            </w:r>
          </w:p>
        </w:tc>
        <w:tc>
          <w:tcPr>
            <w:tcW w:w="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  <w:t>2019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  <w:t>2020</w:t>
            </w:r>
          </w:p>
        </w:tc>
        <w:tc>
          <w:tcPr>
            <w:tcW w:w="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  <w:t>2021</w:t>
            </w:r>
          </w:p>
        </w:tc>
        <w:tc>
          <w:tcPr>
            <w:tcW w:w="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</w:pPr>
            <w:r w:rsidRPr="00845524">
              <w:rPr>
                <w:rFonts w:ascii="Tahoma" w:eastAsia="Lucida Sans Unicode" w:hAnsi="Tahoma" w:cs="Tahoma"/>
                <w:b/>
                <w:bCs/>
                <w:color w:val="000000"/>
                <w:sz w:val="28"/>
                <w:szCs w:val="28"/>
                <w:lang/>
              </w:rPr>
              <w:t>2022</w:t>
            </w:r>
          </w:p>
        </w:tc>
      </w:tr>
      <w:tr w:rsidR="00845524" w:rsidRPr="00845524" w:rsidTr="009E546A">
        <w:tc>
          <w:tcPr>
            <w:tcW w:w="252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spacing w:after="12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Przebudowa dróg gminnych</w:t>
            </w:r>
            <w:r w:rsidRPr="00845524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 xml:space="preserve"> łączących poszczególne miejscowości w tym drogi Grójczyk- Grójec –Sułkówek  -Otmianowo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</w:tr>
      <w:tr w:rsidR="00845524" w:rsidRPr="00845524" w:rsidTr="009E546A">
        <w:tc>
          <w:tcPr>
            <w:tcW w:w="252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spacing w:after="12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Przebudowa dróg gminnych</w:t>
            </w:r>
            <w:r w:rsidRPr="00845524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 xml:space="preserve"> łączących poszczególne miejscowości w tym drogi Boniewo- Grójec –Otmianowo-Boniewo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</w:tr>
      <w:tr w:rsidR="00845524" w:rsidRPr="00845524" w:rsidTr="009E546A">
        <w:tc>
          <w:tcPr>
            <w:tcW w:w="25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spacing w:after="120" w:line="36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Modernizacja dróg na terenie miejscowości.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</w:tr>
      <w:tr w:rsidR="00845524" w:rsidRPr="00845524" w:rsidTr="009E546A">
        <w:tc>
          <w:tcPr>
            <w:tcW w:w="25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spacing w:after="120" w:line="36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Budowa infrastruktury turystycznej przy szlaku turystycznym.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</w:tr>
      <w:tr w:rsidR="00845524" w:rsidRPr="00845524" w:rsidTr="009E546A">
        <w:tc>
          <w:tcPr>
            <w:tcW w:w="25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spacing w:after="120" w:line="36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lastRenderedPageBreak/>
              <w:t>Budowa infrastruktury turystycznej wokół jeziora Grójec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</w:tr>
      <w:tr w:rsidR="00845524" w:rsidRPr="00845524" w:rsidTr="009E546A">
        <w:tc>
          <w:tcPr>
            <w:tcW w:w="25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spacing w:after="120" w:line="36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Budowa i usytuowanie przystanków autobusowych</w:t>
            </w:r>
            <w:r w:rsidRPr="00845524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</w:tr>
      <w:tr w:rsidR="00845524" w:rsidRPr="00845524" w:rsidTr="009E546A">
        <w:tc>
          <w:tcPr>
            <w:tcW w:w="25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spacing w:after="120" w:line="36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Modernizacja kaplicy św. Krzyża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</w:tr>
      <w:tr w:rsidR="00845524" w:rsidRPr="00845524" w:rsidTr="009E546A">
        <w:tc>
          <w:tcPr>
            <w:tcW w:w="25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spacing w:after="12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Konserwacja cieków wodnych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</w:tr>
      <w:tr w:rsidR="00845524" w:rsidRPr="00845524" w:rsidTr="009E546A">
        <w:tc>
          <w:tcPr>
            <w:tcW w:w="25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spacing w:after="12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Dostępność wszystkich mieszkańców do sieci internetowej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</w:tr>
      <w:tr w:rsidR="00845524" w:rsidRPr="00845524" w:rsidTr="009E546A">
        <w:tc>
          <w:tcPr>
            <w:tcW w:w="25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spacing w:after="12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Rozwój agroturystyki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</w:tr>
      <w:tr w:rsidR="00845524" w:rsidRPr="00845524" w:rsidTr="009E546A">
        <w:tc>
          <w:tcPr>
            <w:tcW w:w="25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spacing w:after="12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 xml:space="preserve">Infrastruktura wodno-kanalizacyjna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</w:tr>
      <w:tr w:rsidR="00845524" w:rsidRPr="00845524" w:rsidTr="009E546A">
        <w:tc>
          <w:tcPr>
            <w:tcW w:w="25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spacing w:after="12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 xml:space="preserve">Oświetlenie drogowe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</w:tr>
      <w:tr w:rsidR="00845524" w:rsidRPr="00845524" w:rsidTr="009E546A">
        <w:tc>
          <w:tcPr>
            <w:tcW w:w="25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spacing w:after="12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 xml:space="preserve">Urządzenia fotowoltaiczne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</w:tr>
      <w:tr w:rsidR="00845524" w:rsidRPr="00845524" w:rsidTr="009E546A">
        <w:tc>
          <w:tcPr>
            <w:tcW w:w="252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spacing w:after="120" w:line="36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845524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 xml:space="preserve">Usuwanie azbestu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highlight w:val="yellow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highlight w:val="yellow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8000"/>
          </w:tcPr>
          <w:p w:rsidR="00845524" w:rsidRPr="00845524" w:rsidRDefault="00845524" w:rsidP="00845524">
            <w:pPr>
              <w:widowControl w:val="0"/>
              <w:suppressAutoHyphens/>
              <w:spacing w:after="0" w:line="360" w:lineRule="auto"/>
              <w:jc w:val="both"/>
              <w:rPr>
                <w:rFonts w:ascii="Tahoma" w:eastAsia="Lucida Sans Unicode" w:hAnsi="Tahoma" w:cs="Tahoma"/>
                <w:color w:val="FF0000"/>
                <w:sz w:val="28"/>
                <w:szCs w:val="28"/>
                <w:lang/>
              </w:rPr>
            </w:pPr>
          </w:p>
        </w:tc>
      </w:tr>
    </w:tbl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Cs/>
          <w:i/>
          <w:lang/>
        </w:rPr>
      </w:pPr>
      <w:r w:rsidRPr="00845524">
        <w:rPr>
          <w:rFonts w:ascii="Tahoma" w:eastAsia="Lucida Sans Unicode" w:hAnsi="Tahoma" w:cs="Tahoma"/>
          <w:bCs/>
          <w:i/>
          <w:lang/>
        </w:rPr>
        <w:lastRenderedPageBreak/>
        <w:t>Opracowanie własne.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FF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XX.WDROŻENIE I MONITOROWANIE PLANU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Wdrożenie Planu Odnowy Miejscowości rozpocznie się poprzez przyjęcie Uchwałą zebrania wiejskiego wsi Grójec a następnie wprowadzenie go w życie uchwałą Rady Gminy Boniewo . Wdrożenie Planu zaleca się Wójtowi Gminy Boniewo, Radzie Sołeckiej miejscowości Grójec oraz Sołtysowi wsi Grójec. 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Monitorowanie każdego przedsięwzięcia - czyli dbanie o prawidłowy jego przebieg przez cały czas jego trwania polega na systematycznym zbieraniu, zestawianiu i ocenie informacji rzeczowych i finansowych w postaci ustalonych wskaźników, które opisują jego postęp i efekty.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W monitorowaniu biorą udział wszystkie podmioty oraz komórki organizacyjne Urzędu Gminy w Boniewie zaangażowane we wdrażanie Planu Odnowy Miejscowości Grójec. Oceną wdrażania Planu zajmie się Rada Sołecka.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XXI.PODSUMOWANIE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Opracowany Plan Odnowy Miejscowości zakłada w przeciągu 7 najbliższych lat realizację kilku zadań. Istotą tych zadań jest pobudzenie aktywności środowisk lokalnych oraz stymulowanie współpracy na rzecz rozwoju i promocji wartości związanych z miejscową specyfiką społeczną i kulturową.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lastRenderedPageBreak/>
        <w:t>Zakładane cele Planu przewidują wzrost znaczenia wsi jako lokalnego ośrodka rozwoju kultury, edukacji, sportu, rekreacji i turystyki.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845524">
        <w:rPr>
          <w:rFonts w:ascii="Tahoma" w:eastAsia="Lucida Sans Unicode" w:hAnsi="Tahoma" w:cs="Tahoma"/>
          <w:color w:val="000000"/>
          <w:sz w:val="28"/>
          <w:szCs w:val="28"/>
          <w:lang/>
        </w:rPr>
        <w:t>Realizacja Planu Odnowy Miejscowości Grójec  ma także służyć integracji społeczności lokalnej, większemu zaangażowaniu w sprawy wsi, zagospodarowaniu wolnego czasu dzieci i młodzieży oraz rozwojowi organizacji społecznych.</w:t>
      </w: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845524" w:rsidRPr="00845524" w:rsidRDefault="00845524" w:rsidP="00845524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F6376F" w:rsidRDefault="00F6376F">
      <w:bookmarkStart w:id="1" w:name="_GoBack"/>
      <w:bookmarkEnd w:id="1"/>
    </w:p>
    <w:sectPr w:rsidR="00F6376F" w:rsidSect="00D514EB">
      <w:footerReference w:type="even" r:id="rId27"/>
      <w:footerReference w:type="default" r:id="rId28"/>
      <w:footerReference w:type="first" r:id="rId29"/>
      <w:footnotePr>
        <w:pos w:val="beneathText"/>
      </w:footnotePr>
      <w:pgSz w:w="11905" w:h="16837"/>
      <w:pgMar w:top="1134" w:right="1134" w:bottom="1134" w:left="1134" w:header="708" w:footer="708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tarSymbol">
    <w:altName w:val="Arial Unicode MS"/>
    <w:charset w:val="02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908" w:rsidRDefault="00845524" w:rsidP="007B05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C6908" w:rsidRDefault="00845524" w:rsidP="00852F7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908" w:rsidRDefault="00845524" w:rsidP="007B05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41</w:t>
    </w:r>
    <w:r>
      <w:rPr>
        <w:rStyle w:val="Numerstrony"/>
      </w:rPr>
      <w:fldChar w:fldCharType="end"/>
    </w:r>
  </w:p>
  <w:p w:rsidR="006C6908" w:rsidRDefault="00845524" w:rsidP="00852F72">
    <w:pPr>
      <w:pStyle w:val="Stopka"/>
      <w:ind w:right="360"/>
      <w:rPr>
        <w:sz w:val="22"/>
        <w:szCs w:val="22"/>
      </w:rPr>
    </w:pPr>
    <w:r w:rsidRPr="00864086">
      <w:rPr>
        <w:sz w:val="22"/>
        <w:szCs w:val="22"/>
      </w:rPr>
      <w:t>Plan Odnowy Miejscowści Grójec gm. Boniewo powiat Włocławski województwo Kujawsko-Pomorskie</w:t>
    </w:r>
  </w:p>
  <w:p w:rsidR="00A94134" w:rsidRPr="00864086" w:rsidRDefault="00845524" w:rsidP="00852F72">
    <w:pPr>
      <w:pStyle w:val="Stopka"/>
      <w:ind w:right="360"/>
      <w:rPr>
        <w:sz w:val="22"/>
        <w:szCs w:val="22"/>
      </w:rPr>
    </w:pPr>
  </w:p>
  <w:p w:rsidR="00A94134" w:rsidRPr="00864086" w:rsidRDefault="00845524" w:rsidP="00A94134">
    <w:pPr>
      <w:pStyle w:val="Stopka"/>
      <w:ind w:right="360"/>
      <w:rPr>
        <w:sz w:val="22"/>
        <w:szCs w:val="22"/>
      </w:rPr>
    </w:pPr>
    <w:r>
      <w:rPr>
        <w:sz w:val="22"/>
        <w:szCs w:val="22"/>
      </w:rPr>
      <w:t>Sporządziła mgr</w:t>
    </w:r>
    <w:r>
      <w:rPr>
        <w:sz w:val="22"/>
        <w:szCs w:val="22"/>
      </w:rPr>
      <w:t xml:space="preserve"> Zdzisława Bywalska</w:t>
    </w:r>
  </w:p>
  <w:p w:rsidR="00C800F7" w:rsidRDefault="00845524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134" w:rsidRDefault="00845524" w:rsidP="00C800F7">
    <w:pPr>
      <w:pStyle w:val="Stopka"/>
      <w:ind w:right="360"/>
      <w:rPr>
        <w:sz w:val="22"/>
        <w:szCs w:val="22"/>
      </w:rPr>
    </w:pPr>
    <w:r w:rsidRPr="00864086">
      <w:rPr>
        <w:sz w:val="22"/>
        <w:szCs w:val="22"/>
      </w:rPr>
      <w:t>Plan Odnowy Miejscowści Grójec gm. Boniewo</w:t>
    </w:r>
    <w:r w:rsidRPr="00864086">
      <w:rPr>
        <w:sz w:val="22"/>
        <w:szCs w:val="22"/>
      </w:rPr>
      <w:t xml:space="preserve"> powiat </w:t>
    </w:r>
    <w:r>
      <w:rPr>
        <w:sz w:val="22"/>
        <w:szCs w:val="22"/>
      </w:rPr>
      <w:t>Włocławski województwo Kujawsko</w:t>
    </w:r>
    <w:r w:rsidRPr="00864086">
      <w:rPr>
        <w:sz w:val="22"/>
        <w:szCs w:val="22"/>
      </w:rPr>
      <w:t>Pomorskie</w:t>
    </w:r>
    <w:r>
      <w:rPr>
        <w:sz w:val="22"/>
        <w:szCs w:val="22"/>
      </w:rPr>
      <w:t>.</w:t>
    </w:r>
  </w:p>
  <w:p w:rsidR="00C800F7" w:rsidRPr="00864086" w:rsidRDefault="00845524" w:rsidP="00C800F7">
    <w:pPr>
      <w:pStyle w:val="Stopka"/>
      <w:ind w:right="360"/>
      <w:rPr>
        <w:sz w:val="22"/>
        <w:szCs w:val="22"/>
      </w:rPr>
    </w:pPr>
    <w:r>
      <w:rPr>
        <w:sz w:val="22"/>
        <w:szCs w:val="22"/>
      </w:rPr>
      <w:t>Sporządziła mgr Zdzisława Bywalska</w:t>
    </w:r>
  </w:p>
  <w:p w:rsidR="00C800F7" w:rsidRDefault="00845524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</w:lvl>
    <w:lvl w:ilvl="1">
      <w:start w:val="1"/>
      <w:numFmt w:val="decimal"/>
      <w:lvlText w:val="%2."/>
      <w:lvlJc w:val="left"/>
      <w:pPr>
        <w:tabs>
          <w:tab w:val="num" w:pos="709"/>
        </w:tabs>
        <w:ind w:left="709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>
    <w:nsid w:val="003F10BB"/>
    <w:multiLevelType w:val="hybridMultilevel"/>
    <w:tmpl w:val="F7E6B64E"/>
    <w:lvl w:ilvl="0" w:tplc="25E2C7A8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DC14DD"/>
    <w:multiLevelType w:val="hybridMultilevel"/>
    <w:tmpl w:val="0BE4AA3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D7008D"/>
    <w:multiLevelType w:val="hybridMultilevel"/>
    <w:tmpl w:val="A1F0171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8A27209"/>
    <w:multiLevelType w:val="hybridMultilevel"/>
    <w:tmpl w:val="929A81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E06274"/>
    <w:multiLevelType w:val="multilevel"/>
    <w:tmpl w:val="9C8E75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6">
    <w:nsid w:val="15407942"/>
    <w:multiLevelType w:val="hybridMultilevel"/>
    <w:tmpl w:val="37C0360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9CA1BCA"/>
    <w:multiLevelType w:val="hybridMultilevel"/>
    <w:tmpl w:val="BA42E6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D8E0445"/>
    <w:multiLevelType w:val="hybridMultilevel"/>
    <w:tmpl w:val="DC08B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290658"/>
    <w:multiLevelType w:val="hybridMultilevel"/>
    <w:tmpl w:val="068C67FA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0">
    <w:nsid w:val="2AFB1DB4"/>
    <w:multiLevelType w:val="multilevel"/>
    <w:tmpl w:val="4F3C1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2FF87C76"/>
    <w:multiLevelType w:val="multilevel"/>
    <w:tmpl w:val="29FAC7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2">
    <w:nsid w:val="37003AD4"/>
    <w:multiLevelType w:val="hybridMultilevel"/>
    <w:tmpl w:val="42CACAD4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3">
    <w:nsid w:val="38A13BC9"/>
    <w:multiLevelType w:val="hybridMultilevel"/>
    <w:tmpl w:val="D5D62C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F5089"/>
    <w:multiLevelType w:val="hybridMultilevel"/>
    <w:tmpl w:val="246EF4A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41F29D4"/>
    <w:multiLevelType w:val="hybridMultilevel"/>
    <w:tmpl w:val="D5384B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213297"/>
    <w:multiLevelType w:val="hybridMultilevel"/>
    <w:tmpl w:val="2676D72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FA0661F"/>
    <w:multiLevelType w:val="hybridMultilevel"/>
    <w:tmpl w:val="212CE9D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51B280A"/>
    <w:multiLevelType w:val="hybridMultilevel"/>
    <w:tmpl w:val="027A5628"/>
    <w:lvl w:ilvl="0" w:tplc="9A58C7D6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51E21F9"/>
    <w:multiLevelType w:val="hybridMultilevel"/>
    <w:tmpl w:val="31B69F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9A30DD0"/>
    <w:multiLevelType w:val="multilevel"/>
    <w:tmpl w:val="24B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>
    <w:nsid w:val="5FFD335A"/>
    <w:multiLevelType w:val="multilevel"/>
    <w:tmpl w:val="84B2312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2">
    <w:nsid w:val="62756EFC"/>
    <w:multiLevelType w:val="hybridMultilevel"/>
    <w:tmpl w:val="0C964F0E"/>
    <w:lvl w:ilvl="0" w:tplc="60D2C828">
      <w:start w:val="12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887B5A"/>
    <w:multiLevelType w:val="multilevel"/>
    <w:tmpl w:val="EB8A9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65E84142"/>
    <w:multiLevelType w:val="multilevel"/>
    <w:tmpl w:val="AA728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65FA7946"/>
    <w:multiLevelType w:val="hybridMultilevel"/>
    <w:tmpl w:val="6552910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A173755"/>
    <w:multiLevelType w:val="multilevel"/>
    <w:tmpl w:val="DEB8F0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7">
    <w:nsid w:val="6F724600"/>
    <w:multiLevelType w:val="multilevel"/>
    <w:tmpl w:val="620AA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8">
    <w:nsid w:val="76A97D82"/>
    <w:multiLevelType w:val="hybridMultilevel"/>
    <w:tmpl w:val="F4F87834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6280FE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8B62F41"/>
    <w:multiLevelType w:val="hybridMultilevel"/>
    <w:tmpl w:val="2C6C70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96C7D1C"/>
    <w:multiLevelType w:val="hybridMultilevel"/>
    <w:tmpl w:val="588C604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F6C2092"/>
    <w:multiLevelType w:val="multilevel"/>
    <w:tmpl w:val="84B2312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>
    <w:abstractNumId w:val="0"/>
  </w:num>
  <w:num w:numId="2">
    <w:abstractNumId w:val="4"/>
  </w:num>
  <w:num w:numId="3">
    <w:abstractNumId w:val="28"/>
  </w:num>
  <w:num w:numId="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5"/>
  </w:num>
  <w:num w:numId="7">
    <w:abstractNumId w:val="26"/>
  </w:num>
  <w:num w:numId="8">
    <w:abstractNumId w:val="11"/>
  </w:num>
  <w:num w:numId="9">
    <w:abstractNumId w:val="6"/>
  </w:num>
  <w:num w:numId="10">
    <w:abstractNumId w:val="2"/>
  </w:num>
  <w:num w:numId="11">
    <w:abstractNumId w:val="16"/>
  </w:num>
  <w:num w:numId="12">
    <w:abstractNumId w:val="15"/>
  </w:num>
  <w:num w:numId="13">
    <w:abstractNumId w:val="7"/>
  </w:num>
  <w:num w:numId="14">
    <w:abstractNumId w:val="29"/>
  </w:num>
  <w:num w:numId="15">
    <w:abstractNumId w:val="18"/>
  </w:num>
  <w:num w:numId="16">
    <w:abstractNumId w:val="19"/>
  </w:num>
  <w:num w:numId="17">
    <w:abstractNumId w:val="25"/>
  </w:num>
  <w:num w:numId="18">
    <w:abstractNumId w:val="3"/>
  </w:num>
  <w:num w:numId="19">
    <w:abstractNumId w:val="13"/>
  </w:num>
  <w:num w:numId="20">
    <w:abstractNumId w:val="23"/>
  </w:num>
  <w:num w:numId="21">
    <w:abstractNumId w:val="10"/>
  </w:num>
  <w:num w:numId="22">
    <w:abstractNumId w:val="20"/>
  </w:num>
  <w:num w:numId="23">
    <w:abstractNumId w:val="24"/>
  </w:num>
  <w:num w:numId="24">
    <w:abstractNumId w:val="27"/>
  </w:num>
  <w:num w:numId="25">
    <w:abstractNumId w:val="30"/>
  </w:num>
  <w:num w:numId="26">
    <w:abstractNumId w:val="14"/>
  </w:num>
  <w:num w:numId="27">
    <w:abstractNumId w:val="1"/>
  </w:num>
  <w:num w:numId="28">
    <w:abstractNumId w:val="22"/>
  </w:num>
  <w:num w:numId="29">
    <w:abstractNumId w:val="17"/>
  </w:num>
  <w:num w:numId="30">
    <w:abstractNumId w:val="8"/>
  </w:num>
  <w:num w:numId="31">
    <w:abstractNumId w:val="12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524"/>
    <w:rsid w:val="00845524"/>
    <w:rsid w:val="00F6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semiHidden/>
    <w:rsid w:val="00845524"/>
  </w:style>
  <w:style w:type="character" w:customStyle="1" w:styleId="Znakinumeracji">
    <w:name w:val="Znaki numeracji"/>
    <w:rsid w:val="00845524"/>
  </w:style>
  <w:style w:type="character" w:customStyle="1" w:styleId="Symbolewypunktowania">
    <w:name w:val="Symbole wypunktowania"/>
    <w:rsid w:val="00845524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845524"/>
  </w:style>
  <w:style w:type="character" w:customStyle="1" w:styleId="WW8Num4z0">
    <w:name w:val="WW8Num4z0"/>
    <w:rsid w:val="00845524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845524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845524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845524"/>
  </w:style>
  <w:style w:type="character" w:customStyle="1" w:styleId="WW-Absatz-Standardschriftart11">
    <w:name w:val="WW-Absatz-Standardschriftart11"/>
    <w:rsid w:val="00845524"/>
  </w:style>
  <w:style w:type="character" w:customStyle="1" w:styleId="WW-Znakinumeracji">
    <w:name w:val="WW-Znaki numeracji"/>
    <w:rsid w:val="00845524"/>
  </w:style>
  <w:style w:type="character" w:customStyle="1" w:styleId="WW-Znakinumeracji1">
    <w:name w:val="WW-Znaki numeracji1"/>
    <w:rsid w:val="00845524"/>
  </w:style>
  <w:style w:type="character" w:customStyle="1" w:styleId="WW-Znakinumeracji11">
    <w:name w:val="WW-Znaki numeracji11"/>
    <w:rsid w:val="00845524"/>
  </w:style>
  <w:style w:type="character" w:customStyle="1" w:styleId="WW-Symbolewypunktowania">
    <w:name w:val="WW-Symbole wypunktowania"/>
    <w:rsid w:val="00845524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845524"/>
    <w:rPr>
      <w:rFonts w:ascii="StarSymbol" w:eastAsia="StarSymbol" w:hAnsi="StarSymbol" w:cs="StarSymbol"/>
      <w:sz w:val="18"/>
      <w:szCs w:val="18"/>
    </w:rPr>
  </w:style>
  <w:style w:type="paragraph" w:styleId="Tekstpodstawowy">
    <w:name w:val="Body Text"/>
    <w:basedOn w:val="Normalny"/>
    <w:link w:val="TekstpodstawowyZnak"/>
    <w:rsid w:val="00845524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/>
    </w:rPr>
  </w:style>
  <w:style w:type="character" w:customStyle="1" w:styleId="TekstpodstawowyZnak">
    <w:name w:val="Tekst podstawowy Znak"/>
    <w:basedOn w:val="Domylnaczcionkaakapitu"/>
    <w:link w:val="Tekstpodstawowy"/>
    <w:rsid w:val="00845524"/>
    <w:rPr>
      <w:rFonts w:ascii="Times New Roman" w:eastAsia="Lucida Sans Unicode" w:hAnsi="Times New Roman" w:cs="Times New Roman"/>
      <w:color w:val="000000"/>
      <w:sz w:val="24"/>
      <w:szCs w:val="24"/>
      <w:lang/>
    </w:rPr>
  </w:style>
  <w:style w:type="paragraph" w:customStyle="1" w:styleId="Podpis1">
    <w:name w:val="Podpis1"/>
    <w:basedOn w:val="Normalny"/>
    <w:rsid w:val="00845524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color w:val="000000"/>
      <w:sz w:val="20"/>
      <w:szCs w:val="20"/>
      <w:lang/>
    </w:rPr>
  </w:style>
  <w:style w:type="paragraph" w:styleId="Lista">
    <w:name w:val="List"/>
    <w:basedOn w:val="Tekstpodstawowy"/>
    <w:rsid w:val="00845524"/>
    <w:rPr>
      <w:rFonts w:cs="Tahoma"/>
    </w:rPr>
  </w:style>
  <w:style w:type="paragraph" w:customStyle="1" w:styleId="Zawartotabeli">
    <w:name w:val="Zawartość tabeli"/>
    <w:basedOn w:val="Tekstpodstawowy"/>
    <w:rsid w:val="00845524"/>
    <w:pPr>
      <w:suppressLineNumbers/>
    </w:pPr>
  </w:style>
  <w:style w:type="paragraph" w:customStyle="1" w:styleId="Nagwektabeli">
    <w:name w:val="Nagłówek tabeli"/>
    <w:basedOn w:val="Zawartotabeli"/>
    <w:rsid w:val="00845524"/>
    <w:pPr>
      <w:jc w:val="center"/>
    </w:pPr>
    <w:rPr>
      <w:b/>
      <w:bCs/>
      <w:i/>
      <w:iCs/>
    </w:rPr>
  </w:style>
  <w:style w:type="paragraph" w:customStyle="1" w:styleId="Indeks">
    <w:name w:val="Indeks"/>
    <w:basedOn w:val="Normalny"/>
    <w:rsid w:val="0084552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/>
    </w:rPr>
  </w:style>
  <w:style w:type="paragraph" w:customStyle="1" w:styleId="WW-Podpis">
    <w:name w:val="WW-Podpis"/>
    <w:basedOn w:val="Normalny"/>
    <w:rsid w:val="00845524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color w:val="000000"/>
      <w:sz w:val="20"/>
      <w:szCs w:val="20"/>
      <w:lang/>
    </w:rPr>
  </w:style>
  <w:style w:type="paragraph" w:customStyle="1" w:styleId="WW-Indeks">
    <w:name w:val="WW-Indeks"/>
    <w:basedOn w:val="Normalny"/>
    <w:rsid w:val="0084552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/>
    </w:rPr>
  </w:style>
  <w:style w:type="paragraph" w:customStyle="1" w:styleId="WW-Podpis1">
    <w:name w:val="WW-Podpis1"/>
    <w:basedOn w:val="Normalny"/>
    <w:rsid w:val="00845524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color w:val="000000"/>
      <w:sz w:val="20"/>
      <w:szCs w:val="20"/>
      <w:lang/>
    </w:rPr>
  </w:style>
  <w:style w:type="paragraph" w:customStyle="1" w:styleId="WW-Indeks1">
    <w:name w:val="WW-Indeks1"/>
    <w:basedOn w:val="Normalny"/>
    <w:rsid w:val="0084552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/>
    </w:rPr>
  </w:style>
  <w:style w:type="paragraph" w:customStyle="1" w:styleId="WW-Zawartotabeli">
    <w:name w:val="WW-Zawartość tabeli"/>
    <w:basedOn w:val="Tekstpodstawowy"/>
    <w:rsid w:val="00845524"/>
    <w:pPr>
      <w:suppressLineNumbers/>
    </w:pPr>
  </w:style>
  <w:style w:type="paragraph" w:customStyle="1" w:styleId="WW-Zawartotabeli1">
    <w:name w:val="WW-Zawartość tabeli1"/>
    <w:basedOn w:val="Tekstpodstawowy"/>
    <w:rsid w:val="00845524"/>
    <w:pPr>
      <w:suppressLineNumbers/>
    </w:pPr>
  </w:style>
  <w:style w:type="paragraph" w:customStyle="1" w:styleId="WW-Zawartotabeli11">
    <w:name w:val="WW-Zawartość tabeli11"/>
    <w:basedOn w:val="Tekstpodstawowy"/>
    <w:rsid w:val="00845524"/>
    <w:pPr>
      <w:suppressLineNumbers/>
    </w:pPr>
  </w:style>
  <w:style w:type="paragraph" w:customStyle="1" w:styleId="WW-Nagwektabeli">
    <w:name w:val="WW-Nagłówek tabeli"/>
    <w:basedOn w:val="WW-Zawartotabeli"/>
    <w:rsid w:val="00845524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845524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845524"/>
    <w:pPr>
      <w:jc w:val="center"/>
    </w:pPr>
    <w:rPr>
      <w:b/>
      <w:bCs/>
      <w:i/>
      <w:iCs/>
    </w:rPr>
  </w:style>
  <w:style w:type="paragraph" w:styleId="NormalnyWeb">
    <w:name w:val="Normal (Web)"/>
    <w:basedOn w:val="Normalny"/>
    <w:rsid w:val="00845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845524"/>
    <w:rPr>
      <w:color w:val="0000FF"/>
      <w:u w:val="single"/>
    </w:rPr>
  </w:style>
  <w:style w:type="paragraph" w:styleId="Nagwek">
    <w:name w:val="header"/>
    <w:basedOn w:val="Normalny"/>
    <w:link w:val="NagwekZnak"/>
    <w:rsid w:val="00845524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/>
    </w:rPr>
  </w:style>
  <w:style w:type="character" w:customStyle="1" w:styleId="NagwekZnak">
    <w:name w:val="Nagłówek Znak"/>
    <w:basedOn w:val="Domylnaczcionkaakapitu"/>
    <w:link w:val="Nagwek"/>
    <w:rsid w:val="00845524"/>
    <w:rPr>
      <w:rFonts w:ascii="Times New Roman" w:eastAsia="Lucida Sans Unicode" w:hAnsi="Times New Roman" w:cs="Times New Roman"/>
      <w:color w:val="000000"/>
      <w:sz w:val="24"/>
      <w:szCs w:val="24"/>
      <w:lang/>
    </w:rPr>
  </w:style>
  <w:style w:type="paragraph" w:styleId="Stopka">
    <w:name w:val="footer"/>
    <w:basedOn w:val="Normalny"/>
    <w:link w:val="StopkaZnak"/>
    <w:rsid w:val="00845524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/>
    </w:rPr>
  </w:style>
  <w:style w:type="character" w:customStyle="1" w:styleId="StopkaZnak">
    <w:name w:val="Stopka Znak"/>
    <w:basedOn w:val="Domylnaczcionkaakapitu"/>
    <w:link w:val="Stopka"/>
    <w:rsid w:val="00845524"/>
    <w:rPr>
      <w:rFonts w:ascii="Times New Roman" w:eastAsia="Lucida Sans Unicode" w:hAnsi="Times New Roman" w:cs="Times New Roman"/>
      <w:color w:val="000000"/>
      <w:sz w:val="24"/>
      <w:szCs w:val="24"/>
      <w:lang/>
    </w:rPr>
  </w:style>
  <w:style w:type="paragraph" w:styleId="Tekstpodstawowy2">
    <w:name w:val="Body Text 2"/>
    <w:basedOn w:val="Normalny"/>
    <w:link w:val="Tekstpodstawowy2Znak"/>
    <w:rsid w:val="0084552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455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845524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color w:val="000000"/>
      <w:sz w:val="16"/>
      <w:szCs w:val="16"/>
      <w:lang/>
    </w:rPr>
  </w:style>
  <w:style w:type="character" w:customStyle="1" w:styleId="Tekstpodstawowy3Znak">
    <w:name w:val="Tekst podstawowy 3 Znak"/>
    <w:basedOn w:val="Domylnaczcionkaakapitu"/>
    <w:link w:val="Tekstpodstawowy3"/>
    <w:rsid w:val="00845524"/>
    <w:rPr>
      <w:rFonts w:ascii="Times New Roman" w:eastAsia="Lucida Sans Unicode" w:hAnsi="Times New Roman" w:cs="Times New Roman"/>
      <w:color w:val="000000"/>
      <w:sz w:val="16"/>
      <w:szCs w:val="16"/>
      <w:lang/>
    </w:rPr>
  </w:style>
  <w:style w:type="table" w:styleId="Tabela-Siatka">
    <w:name w:val="Table Grid"/>
    <w:basedOn w:val="Standardowy"/>
    <w:rsid w:val="0084552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845524"/>
  </w:style>
  <w:style w:type="character" w:styleId="Pogrubienie">
    <w:name w:val="Strong"/>
    <w:uiPriority w:val="22"/>
    <w:qFormat/>
    <w:rsid w:val="0084552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5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55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semiHidden/>
    <w:rsid w:val="00845524"/>
  </w:style>
  <w:style w:type="character" w:customStyle="1" w:styleId="Znakinumeracji">
    <w:name w:val="Znaki numeracji"/>
    <w:rsid w:val="00845524"/>
  </w:style>
  <w:style w:type="character" w:customStyle="1" w:styleId="Symbolewypunktowania">
    <w:name w:val="Symbole wypunktowania"/>
    <w:rsid w:val="00845524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845524"/>
  </w:style>
  <w:style w:type="character" w:customStyle="1" w:styleId="WW8Num4z0">
    <w:name w:val="WW8Num4z0"/>
    <w:rsid w:val="00845524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845524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845524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845524"/>
  </w:style>
  <w:style w:type="character" w:customStyle="1" w:styleId="WW-Absatz-Standardschriftart11">
    <w:name w:val="WW-Absatz-Standardschriftart11"/>
    <w:rsid w:val="00845524"/>
  </w:style>
  <w:style w:type="character" w:customStyle="1" w:styleId="WW-Znakinumeracji">
    <w:name w:val="WW-Znaki numeracji"/>
    <w:rsid w:val="00845524"/>
  </w:style>
  <w:style w:type="character" w:customStyle="1" w:styleId="WW-Znakinumeracji1">
    <w:name w:val="WW-Znaki numeracji1"/>
    <w:rsid w:val="00845524"/>
  </w:style>
  <w:style w:type="character" w:customStyle="1" w:styleId="WW-Znakinumeracji11">
    <w:name w:val="WW-Znaki numeracji11"/>
    <w:rsid w:val="00845524"/>
  </w:style>
  <w:style w:type="character" w:customStyle="1" w:styleId="WW-Symbolewypunktowania">
    <w:name w:val="WW-Symbole wypunktowania"/>
    <w:rsid w:val="00845524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845524"/>
    <w:rPr>
      <w:rFonts w:ascii="StarSymbol" w:eastAsia="StarSymbol" w:hAnsi="StarSymbol" w:cs="StarSymbol"/>
      <w:sz w:val="18"/>
      <w:szCs w:val="18"/>
    </w:rPr>
  </w:style>
  <w:style w:type="paragraph" w:styleId="Tekstpodstawowy">
    <w:name w:val="Body Text"/>
    <w:basedOn w:val="Normalny"/>
    <w:link w:val="TekstpodstawowyZnak"/>
    <w:rsid w:val="00845524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/>
    </w:rPr>
  </w:style>
  <w:style w:type="character" w:customStyle="1" w:styleId="TekstpodstawowyZnak">
    <w:name w:val="Tekst podstawowy Znak"/>
    <w:basedOn w:val="Domylnaczcionkaakapitu"/>
    <w:link w:val="Tekstpodstawowy"/>
    <w:rsid w:val="00845524"/>
    <w:rPr>
      <w:rFonts w:ascii="Times New Roman" w:eastAsia="Lucida Sans Unicode" w:hAnsi="Times New Roman" w:cs="Times New Roman"/>
      <w:color w:val="000000"/>
      <w:sz w:val="24"/>
      <w:szCs w:val="24"/>
      <w:lang/>
    </w:rPr>
  </w:style>
  <w:style w:type="paragraph" w:customStyle="1" w:styleId="Podpis1">
    <w:name w:val="Podpis1"/>
    <w:basedOn w:val="Normalny"/>
    <w:rsid w:val="00845524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color w:val="000000"/>
      <w:sz w:val="20"/>
      <w:szCs w:val="20"/>
      <w:lang/>
    </w:rPr>
  </w:style>
  <w:style w:type="paragraph" w:styleId="Lista">
    <w:name w:val="List"/>
    <w:basedOn w:val="Tekstpodstawowy"/>
    <w:rsid w:val="00845524"/>
    <w:rPr>
      <w:rFonts w:cs="Tahoma"/>
    </w:rPr>
  </w:style>
  <w:style w:type="paragraph" w:customStyle="1" w:styleId="Zawartotabeli">
    <w:name w:val="Zawartość tabeli"/>
    <w:basedOn w:val="Tekstpodstawowy"/>
    <w:rsid w:val="00845524"/>
    <w:pPr>
      <w:suppressLineNumbers/>
    </w:pPr>
  </w:style>
  <w:style w:type="paragraph" w:customStyle="1" w:styleId="Nagwektabeli">
    <w:name w:val="Nagłówek tabeli"/>
    <w:basedOn w:val="Zawartotabeli"/>
    <w:rsid w:val="00845524"/>
    <w:pPr>
      <w:jc w:val="center"/>
    </w:pPr>
    <w:rPr>
      <w:b/>
      <w:bCs/>
      <w:i/>
      <w:iCs/>
    </w:rPr>
  </w:style>
  <w:style w:type="paragraph" w:customStyle="1" w:styleId="Indeks">
    <w:name w:val="Indeks"/>
    <w:basedOn w:val="Normalny"/>
    <w:rsid w:val="0084552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/>
    </w:rPr>
  </w:style>
  <w:style w:type="paragraph" w:customStyle="1" w:styleId="WW-Podpis">
    <w:name w:val="WW-Podpis"/>
    <w:basedOn w:val="Normalny"/>
    <w:rsid w:val="00845524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color w:val="000000"/>
      <w:sz w:val="20"/>
      <w:szCs w:val="20"/>
      <w:lang/>
    </w:rPr>
  </w:style>
  <w:style w:type="paragraph" w:customStyle="1" w:styleId="WW-Indeks">
    <w:name w:val="WW-Indeks"/>
    <w:basedOn w:val="Normalny"/>
    <w:rsid w:val="0084552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/>
    </w:rPr>
  </w:style>
  <w:style w:type="paragraph" w:customStyle="1" w:styleId="WW-Podpis1">
    <w:name w:val="WW-Podpis1"/>
    <w:basedOn w:val="Normalny"/>
    <w:rsid w:val="00845524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color w:val="000000"/>
      <w:sz w:val="20"/>
      <w:szCs w:val="20"/>
      <w:lang/>
    </w:rPr>
  </w:style>
  <w:style w:type="paragraph" w:customStyle="1" w:styleId="WW-Indeks1">
    <w:name w:val="WW-Indeks1"/>
    <w:basedOn w:val="Normalny"/>
    <w:rsid w:val="0084552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/>
    </w:rPr>
  </w:style>
  <w:style w:type="paragraph" w:customStyle="1" w:styleId="WW-Zawartotabeli">
    <w:name w:val="WW-Zawartość tabeli"/>
    <w:basedOn w:val="Tekstpodstawowy"/>
    <w:rsid w:val="00845524"/>
    <w:pPr>
      <w:suppressLineNumbers/>
    </w:pPr>
  </w:style>
  <w:style w:type="paragraph" w:customStyle="1" w:styleId="WW-Zawartotabeli1">
    <w:name w:val="WW-Zawartość tabeli1"/>
    <w:basedOn w:val="Tekstpodstawowy"/>
    <w:rsid w:val="00845524"/>
    <w:pPr>
      <w:suppressLineNumbers/>
    </w:pPr>
  </w:style>
  <w:style w:type="paragraph" w:customStyle="1" w:styleId="WW-Zawartotabeli11">
    <w:name w:val="WW-Zawartość tabeli11"/>
    <w:basedOn w:val="Tekstpodstawowy"/>
    <w:rsid w:val="00845524"/>
    <w:pPr>
      <w:suppressLineNumbers/>
    </w:pPr>
  </w:style>
  <w:style w:type="paragraph" w:customStyle="1" w:styleId="WW-Nagwektabeli">
    <w:name w:val="WW-Nagłówek tabeli"/>
    <w:basedOn w:val="WW-Zawartotabeli"/>
    <w:rsid w:val="00845524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845524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845524"/>
    <w:pPr>
      <w:jc w:val="center"/>
    </w:pPr>
    <w:rPr>
      <w:b/>
      <w:bCs/>
      <w:i/>
      <w:iCs/>
    </w:rPr>
  </w:style>
  <w:style w:type="paragraph" w:styleId="NormalnyWeb">
    <w:name w:val="Normal (Web)"/>
    <w:basedOn w:val="Normalny"/>
    <w:rsid w:val="00845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845524"/>
    <w:rPr>
      <w:color w:val="0000FF"/>
      <w:u w:val="single"/>
    </w:rPr>
  </w:style>
  <w:style w:type="paragraph" w:styleId="Nagwek">
    <w:name w:val="header"/>
    <w:basedOn w:val="Normalny"/>
    <w:link w:val="NagwekZnak"/>
    <w:rsid w:val="00845524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/>
    </w:rPr>
  </w:style>
  <w:style w:type="character" w:customStyle="1" w:styleId="NagwekZnak">
    <w:name w:val="Nagłówek Znak"/>
    <w:basedOn w:val="Domylnaczcionkaakapitu"/>
    <w:link w:val="Nagwek"/>
    <w:rsid w:val="00845524"/>
    <w:rPr>
      <w:rFonts w:ascii="Times New Roman" w:eastAsia="Lucida Sans Unicode" w:hAnsi="Times New Roman" w:cs="Times New Roman"/>
      <w:color w:val="000000"/>
      <w:sz w:val="24"/>
      <w:szCs w:val="24"/>
      <w:lang/>
    </w:rPr>
  </w:style>
  <w:style w:type="paragraph" w:styleId="Stopka">
    <w:name w:val="footer"/>
    <w:basedOn w:val="Normalny"/>
    <w:link w:val="StopkaZnak"/>
    <w:rsid w:val="00845524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/>
    </w:rPr>
  </w:style>
  <w:style w:type="character" w:customStyle="1" w:styleId="StopkaZnak">
    <w:name w:val="Stopka Znak"/>
    <w:basedOn w:val="Domylnaczcionkaakapitu"/>
    <w:link w:val="Stopka"/>
    <w:rsid w:val="00845524"/>
    <w:rPr>
      <w:rFonts w:ascii="Times New Roman" w:eastAsia="Lucida Sans Unicode" w:hAnsi="Times New Roman" w:cs="Times New Roman"/>
      <w:color w:val="000000"/>
      <w:sz w:val="24"/>
      <w:szCs w:val="24"/>
      <w:lang/>
    </w:rPr>
  </w:style>
  <w:style w:type="paragraph" w:styleId="Tekstpodstawowy2">
    <w:name w:val="Body Text 2"/>
    <w:basedOn w:val="Normalny"/>
    <w:link w:val="Tekstpodstawowy2Znak"/>
    <w:rsid w:val="0084552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455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845524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color w:val="000000"/>
      <w:sz w:val="16"/>
      <w:szCs w:val="16"/>
      <w:lang/>
    </w:rPr>
  </w:style>
  <w:style w:type="character" w:customStyle="1" w:styleId="Tekstpodstawowy3Znak">
    <w:name w:val="Tekst podstawowy 3 Znak"/>
    <w:basedOn w:val="Domylnaczcionkaakapitu"/>
    <w:link w:val="Tekstpodstawowy3"/>
    <w:rsid w:val="00845524"/>
    <w:rPr>
      <w:rFonts w:ascii="Times New Roman" w:eastAsia="Lucida Sans Unicode" w:hAnsi="Times New Roman" w:cs="Times New Roman"/>
      <w:color w:val="000000"/>
      <w:sz w:val="16"/>
      <w:szCs w:val="16"/>
      <w:lang/>
    </w:rPr>
  </w:style>
  <w:style w:type="table" w:styleId="Tabela-Siatka">
    <w:name w:val="Table Grid"/>
    <w:basedOn w:val="Standardowy"/>
    <w:rsid w:val="0084552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845524"/>
  </w:style>
  <w:style w:type="character" w:styleId="Pogrubienie">
    <w:name w:val="Strong"/>
    <w:uiPriority w:val="22"/>
    <w:qFormat/>
    <w:rsid w:val="0084552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5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55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" Type="http://schemas.microsoft.com/office/2007/relationships/stylesWithEffects" Target="stylesWithEffects.xml"/><Relationship Id="rId21" Type="http://schemas.openxmlformats.org/officeDocument/2006/relationships/image" Target="media/image12.jpeg"/><Relationship Id="rId7" Type="http://schemas.openxmlformats.org/officeDocument/2006/relationships/chart" Target="charts/chart2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image" Target="media/image3.jpeg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chart" Target="charts/chart4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3.jpeg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Mężczyźni</c:v>
                </c:pt>
              </c:strCache>
            </c:strRef>
          </c:tx>
          <c:invertIfNegative val="0"/>
          <c:cat>
            <c:strRef>
              <c:f>Arkusz1!$A$2:$A$7</c:f>
              <c:strCache>
                <c:ptCount val="6"/>
                <c:pt idx="0">
                  <c:v>0-5 lat</c:v>
                </c:pt>
                <c:pt idx="1">
                  <c:v>6-12 lat</c:v>
                </c:pt>
                <c:pt idx="2">
                  <c:v>13-17 lat</c:v>
                </c:pt>
                <c:pt idx="3">
                  <c:v>18 lat</c:v>
                </c:pt>
                <c:pt idx="4">
                  <c:v>19-60 lat</c:v>
                </c:pt>
                <c:pt idx="5">
                  <c:v>powyżej 60</c:v>
                </c:pt>
              </c:strCache>
            </c:strRef>
          </c:cat>
          <c:val>
            <c:numRef>
              <c:f>Arkusz1!$B$2:$B$7</c:f>
              <c:numCache>
                <c:formatCode>General</c:formatCode>
                <c:ptCount val="6"/>
                <c:pt idx="0">
                  <c:v>1</c:v>
                </c:pt>
                <c:pt idx="1">
                  <c:v>4</c:v>
                </c:pt>
                <c:pt idx="2">
                  <c:v>6</c:v>
                </c:pt>
                <c:pt idx="3">
                  <c:v>1</c:v>
                </c:pt>
                <c:pt idx="4">
                  <c:v>32</c:v>
                </c:pt>
                <c:pt idx="5">
                  <c:v>16</c:v>
                </c:pt>
              </c:numCache>
            </c:numRef>
          </c:val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Kobiety</c:v>
                </c:pt>
              </c:strCache>
            </c:strRef>
          </c:tx>
          <c:invertIfNegative val="0"/>
          <c:cat>
            <c:strRef>
              <c:f>Arkusz1!$A$2:$A$7</c:f>
              <c:strCache>
                <c:ptCount val="6"/>
                <c:pt idx="0">
                  <c:v>0-5 lat</c:v>
                </c:pt>
                <c:pt idx="1">
                  <c:v>6-12 lat</c:v>
                </c:pt>
                <c:pt idx="2">
                  <c:v>13-17 lat</c:v>
                </c:pt>
                <c:pt idx="3">
                  <c:v>18 lat</c:v>
                </c:pt>
                <c:pt idx="4">
                  <c:v>19-60 lat</c:v>
                </c:pt>
                <c:pt idx="5">
                  <c:v>powyżej 60</c:v>
                </c:pt>
              </c:strCache>
            </c:strRef>
          </c:cat>
          <c:val>
            <c:numRef>
              <c:f>Arkusz1!$C$2:$C$7</c:f>
              <c:numCache>
                <c:formatCode>General</c:formatCode>
                <c:ptCount val="6"/>
                <c:pt idx="0">
                  <c:v>3</c:v>
                </c:pt>
                <c:pt idx="1">
                  <c:v>4</c:v>
                </c:pt>
                <c:pt idx="2">
                  <c:v>3</c:v>
                </c:pt>
                <c:pt idx="3">
                  <c:v>0</c:v>
                </c:pt>
                <c:pt idx="4">
                  <c:v>28</c:v>
                </c:pt>
                <c:pt idx="5">
                  <c:v>17</c:v>
                </c:pt>
              </c:numCache>
            </c:numRef>
          </c:val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Razem</c:v>
                </c:pt>
              </c:strCache>
            </c:strRef>
          </c:tx>
          <c:invertIfNegative val="0"/>
          <c:cat>
            <c:strRef>
              <c:f>Arkusz1!$A$2:$A$7</c:f>
              <c:strCache>
                <c:ptCount val="6"/>
                <c:pt idx="0">
                  <c:v>0-5 lat</c:v>
                </c:pt>
                <c:pt idx="1">
                  <c:v>6-12 lat</c:v>
                </c:pt>
                <c:pt idx="2">
                  <c:v>13-17 lat</c:v>
                </c:pt>
                <c:pt idx="3">
                  <c:v>18 lat</c:v>
                </c:pt>
                <c:pt idx="4">
                  <c:v>19-60 lat</c:v>
                </c:pt>
                <c:pt idx="5">
                  <c:v>powyżej 60</c:v>
                </c:pt>
              </c:strCache>
            </c:strRef>
          </c:cat>
          <c:val>
            <c:numRef>
              <c:f>Arkusz1!$D$2:$D$7</c:f>
              <c:numCache>
                <c:formatCode>General</c:formatCode>
                <c:ptCount val="6"/>
                <c:pt idx="0">
                  <c:v>4</c:v>
                </c:pt>
                <c:pt idx="1">
                  <c:v>8</c:v>
                </c:pt>
                <c:pt idx="2">
                  <c:v>9</c:v>
                </c:pt>
                <c:pt idx="3">
                  <c:v>1</c:v>
                </c:pt>
                <c:pt idx="4">
                  <c:v>60</c:v>
                </c:pt>
                <c:pt idx="5">
                  <c:v>33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57404288"/>
        <c:axId val="299305216"/>
      </c:barChart>
      <c:catAx>
        <c:axId val="2574042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99305216"/>
        <c:crosses val="autoZero"/>
        <c:auto val="1"/>
        <c:lblAlgn val="ctr"/>
        <c:lblOffset val="100"/>
        <c:noMultiLvlLbl val="0"/>
      </c:catAx>
      <c:valAx>
        <c:axId val="2993052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5740428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Arkusz1!$A$1</c:f>
              <c:strCache>
                <c:ptCount val="1"/>
                <c:pt idx="0">
                  <c:v>Rok</c:v>
                </c:pt>
              </c:strCache>
            </c:strRef>
          </c:tx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Pt>
            <c:idx val="5"/>
            <c:bubble3D val="0"/>
          </c:dPt>
          <c:dLbls>
            <c:dLblPos val="inEnd"/>
            <c:showLegendKey val="1"/>
            <c:showVal val="1"/>
            <c:showCatName val="0"/>
            <c:showSerName val="0"/>
            <c:showPercent val="1"/>
            <c:showBubbleSize val="0"/>
            <c:showLeaderLines val="1"/>
          </c:dLbls>
          <c:val>
            <c:numRef>
              <c:f>Arkusz1!$A$2:$A$7</c:f>
              <c:numCache>
                <c:formatCode>General</c:formatCode>
                <c:ptCount val="6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</c:numCache>
            </c:numRef>
          </c:val>
        </c:ser>
        <c:ser>
          <c:idx val="1"/>
          <c:order val="1"/>
          <c:tx>
            <c:strRef>
              <c:f>Arkusz1!$B$1</c:f>
              <c:strCache>
                <c:ptCount val="1"/>
                <c:pt idx="0">
                  <c:v>Liczba ludności</c:v>
                </c:pt>
              </c:strCache>
            </c:strRef>
          </c:tx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Pt>
            <c:idx val="5"/>
            <c:bubble3D val="0"/>
          </c:dPt>
          <c:val>
            <c:numRef>
              <c:f>Arkusz1!$B$2:$B$7</c:f>
              <c:numCache>
                <c:formatCode>General</c:formatCode>
                <c:ptCount val="6"/>
                <c:pt idx="0">
                  <c:v>124</c:v>
                </c:pt>
                <c:pt idx="1">
                  <c:v>120</c:v>
                </c:pt>
                <c:pt idx="2">
                  <c:v>117</c:v>
                </c:pt>
                <c:pt idx="3">
                  <c:v>117</c:v>
                </c:pt>
                <c:pt idx="4">
                  <c:v>119</c:v>
                </c:pt>
                <c:pt idx="5">
                  <c:v>116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373">
          <a:noFill/>
        </a:ln>
      </c:spPr>
    </c:plotArea>
    <c:legend>
      <c:legendPos val="r"/>
      <c:overlay val="0"/>
      <c:txPr>
        <a:bodyPr/>
        <a:lstStyle/>
        <a:p>
          <a:pPr rtl="0">
            <a:defRPr/>
          </a:pPr>
          <a:endParaRPr lang="pl-PL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Ilość</c:v>
                </c:pt>
              </c:strCache>
            </c:strRef>
          </c:tx>
          <c:invertIfNegative val="0"/>
          <c:cat>
            <c:strRef>
              <c:f>Arkusz1!$A$2:$A$7</c:f>
              <c:strCache>
                <c:ptCount val="6"/>
                <c:pt idx="0">
                  <c:v>Jednorodzinne ogółem</c:v>
                </c:pt>
                <c:pt idx="1">
                  <c:v>Jednorodzinne 2 osobowe</c:v>
                </c:pt>
                <c:pt idx="2">
                  <c:v>Jednorodzinne 3 osobowe</c:v>
                </c:pt>
                <c:pt idx="3">
                  <c:v>Jednorodzinne 4 osobowe i więcej</c:v>
                </c:pt>
                <c:pt idx="4">
                  <c:v>Dwurodzinne</c:v>
                </c:pt>
                <c:pt idx="5">
                  <c:v>Trzy więcej rodzinne</c:v>
                </c:pt>
              </c:strCache>
            </c:strRef>
          </c:cat>
          <c:val>
            <c:numRef>
              <c:f>Arkusz1!$B$2:$B$7</c:f>
              <c:numCache>
                <c:formatCode>General</c:formatCode>
                <c:ptCount val="6"/>
                <c:pt idx="0">
                  <c:v>30</c:v>
                </c:pt>
                <c:pt idx="1">
                  <c:v>10</c:v>
                </c:pt>
                <c:pt idx="2">
                  <c:v>9</c:v>
                </c:pt>
                <c:pt idx="3">
                  <c:v>5</c:v>
                </c:pt>
                <c:pt idx="4">
                  <c:v>6</c:v>
                </c:pt>
                <c:pt idx="5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36815488"/>
        <c:axId val="236817024"/>
      </c:barChart>
      <c:catAx>
        <c:axId val="2368154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36817024"/>
        <c:crosses val="autoZero"/>
        <c:auto val="1"/>
        <c:lblAlgn val="ctr"/>
        <c:lblOffset val="100"/>
        <c:noMultiLvlLbl val="0"/>
      </c:catAx>
      <c:valAx>
        <c:axId val="2368170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3681548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Ilość</c:v>
                </c:pt>
              </c:strCache>
            </c:strRef>
          </c:tx>
          <c:invertIfNegative val="0"/>
          <c:cat>
            <c:strRef>
              <c:f>Arkusz1!$A$2:$A$13</c:f>
              <c:strCache>
                <c:ptCount val="12"/>
                <c:pt idx="0">
                  <c:v>0,00-0,50</c:v>
                </c:pt>
                <c:pt idx="1">
                  <c:v>0,50-1,00</c:v>
                </c:pt>
                <c:pt idx="2">
                  <c:v>1,00-1,50</c:v>
                </c:pt>
                <c:pt idx="3">
                  <c:v>1,50-2,00</c:v>
                </c:pt>
                <c:pt idx="4">
                  <c:v>2,00-3,00</c:v>
                </c:pt>
                <c:pt idx="5">
                  <c:v>3,00-5,00</c:v>
                </c:pt>
                <c:pt idx="6">
                  <c:v>5,00-7,00</c:v>
                </c:pt>
                <c:pt idx="7">
                  <c:v>7,00-10,00</c:v>
                </c:pt>
                <c:pt idx="8">
                  <c:v>10,00-15,00</c:v>
                </c:pt>
                <c:pt idx="9">
                  <c:v>15,00-20,00</c:v>
                </c:pt>
                <c:pt idx="10">
                  <c:v>20,00-30,00</c:v>
                </c:pt>
                <c:pt idx="11">
                  <c:v>30,00-50,00</c:v>
                </c:pt>
              </c:strCache>
            </c:strRef>
          </c:cat>
          <c:val>
            <c:numRef>
              <c:f>Arkusz1!$B$2:$B$13</c:f>
              <c:numCache>
                <c:formatCode>General</c:formatCode>
                <c:ptCount val="12"/>
                <c:pt idx="0">
                  <c:v>9</c:v>
                </c:pt>
                <c:pt idx="1">
                  <c:v>4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6</c:v>
                </c:pt>
                <c:pt idx="7">
                  <c:v>6</c:v>
                </c:pt>
                <c:pt idx="8">
                  <c:v>8</c:v>
                </c:pt>
                <c:pt idx="9">
                  <c:v>0</c:v>
                </c:pt>
                <c:pt idx="10">
                  <c:v>1</c:v>
                </c:pt>
                <c:pt idx="11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36792832"/>
        <c:axId val="236827392"/>
        <c:axId val="0"/>
      </c:bar3DChart>
      <c:catAx>
        <c:axId val="2367928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36827392"/>
        <c:crosses val="autoZero"/>
        <c:auto val="1"/>
        <c:lblAlgn val="ctr"/>
        <c:lblOffset val="100"/>
        <c:noMultiLvlLbl val="0"/>
      </c:catAx>
      <c:valAx>
        <c:axId val="2368273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36792832"/>
        <c:crosses val="autoZero"/>
        <c:crossBetween val="between"/>
      </c:valAx>
      <c:spPr>
        <a:noFill/>
        <a:ln w="25373">
          <a:noFill/>
        </a:ln>
      </c:spPr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41</Pages>
  <Words>4366</Words>
  <Characters>26200</Characters>
  <Application>Microsoft Office Word</Application>
  <DocSecurity>0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Bywalscy</Company>
  <LinksUpToDate>false</LinksUpToDate>
  <CharactersWithSpaces>30505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1</cp:revision>
  <dcterms:created xsi:type="dcterms:W3CDTF">2016-01-11T19:13:00Z</dcterms:created>
  <dcterms:modified xsi:type="dcterms:W3CDTF">2016-01-11T19:14:00Z</dcterms:modified>
</cp:coreProperties>
</file>